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EE8B" w14:textId="5F1B5679" w:rsidR="00A064A1" w:rsidRPr="006A62BB" w:rsidRDefault="0097245B" w:rsidP="00B40EF0">
      <w:pPr>
        <w:spacing w:after="0" w:line="240" w:lineRule="auto"/>
        <w:jc w:val="righ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A064A1"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>Śrem</w:t>
      </w:r>
      <w:r w:rsidR="00515B43"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>,</w:t>
      </w:r>
      <w:r w:rsidR="00FF5785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387BFB">
        <w:rPr>
          <w:rFonts w:asciiTheme="minorHAnsi" w:eastAsia="Times New Roman" w:hAnsiTheme="minorHAnsi" w:cstheme="minorHAnsi"/>
          <w:sz w:val="28"/>
          <w:szCs w:val="28"/>
          <w:lang w:eastAsia="pl-PL"/>
        </w:rPr>
        <w:t>17</w:t>
      </w:r>
      <w:r w:rsidR="00B80199"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4C52B5">
        <w:rPr>
          <w:rFonts w:asciiTheme="minorHAnsi" w:eastAsia="Times New Roman" w:hAnsiTheme="minorHAnsi" w:cstheme="minorHAnsi"/>
          <w:sz w:val="28"/>
          <w:szCs w:val="28"/>
          <w:lang w:eastAsia="pl-PL"/>
        </w:rPr>
        <w:t>października</w:t>
      </w:r>
      <w:r w:rsidR="00684868"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A064A1"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>202</w:t>
      </w:r>
      <w:r w:rsidR="007D7CAB">
        <w:rPr>
          <w:rFonts w:asciiTheme="minorHAnsi" w:eastAsia="Times New Roman" w:hAnsiTheme="minorHAnsi" w:cstheme="minorHAnsi"/>
          <w:sz w:val="28"/>
          <w:szCs w:val="28"/>
          <w:lang w:eastAsia="pl-PL"/>
        </w:rPr>
        <w:t>5</w:t>
      </w:r>
      <w:r w:rsidR="00A064A1"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r.</w:t>
      </w:r>
    </w:p>
    <w:p w14:paraId="031404DF" w14:textId="77777777" w:rsidR="00A064A1" w:rsidRPr="006A62BB" w:rsidRDefault="00A064A1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320B7F3C" w14:textId="77777777" w:rsidR="00A064A1" w:rsidRPr="006A62BB" w:rsidRDefault="00A064A1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7E1CE3D0" w14:textId="42EFAC22" w:rsidR="00A064A1" w:rsidRPr="006A62BB" w:rsidRDefault="00A064A1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Pan</w:t>
      </w:r>
    </w:p>
    <w:p w14:paraId="355CB144" w14:textId="02E6BDB1" w:rsidR="00A064A1" w:rsidRPr="006A62BB" w:rsidRDefault="00A064A1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="00313E18"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Tomasz Klaczyński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</w:t>
      </w:r>
    </w:p>
    <w:p w14:paraId="3E34666A" w14:textId="6E2F227E" w:rsidR="00A064A1" w:rsidRPr="006A62BB" w:rsidRDefault="00A064A1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  <w:t>Przewodnicząc</w:t>
      </w:r>
      <w:r w:rsidR="00313E18"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y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</w:t>
      </w:r>
    </w:p>
    <w:p w14:paraId="7B49C77F" w14:textId="77777777" w:rsidR="00A064A1" w:rsidRPr="006A62BB" w:rsidRDefault="00A064A1" w:rsidP="00B40EF0">
      <w:pPr>
        <w:spacing w:after="0" w:line="240" w:lineRule="auto"/>
        <w:ind w:left="8496" w:firstLine="708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6A62B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Rady Miejskiej w Śremie</w:t>
      </w:r>
    </w:p>
    <w:p w14:paraId="037B31F2" w14:textId="77777777" w:rsidR="00DC023F" w:rsidRPr="006A62BB" w:rsidRDefault="00DC023F" w:rsidP="00B40EF0">
      <w:pPr>
        <w:spacing w:after="0" w:line="240" w:lineRule="auto"/>
        <w:ind w:left="8496" w:firstLine="708"/>
        <w:jc w:val="both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741B69E8" w14:textId="77777777" w:rsidR="00845AB3" w:rsidRPr="006A62BB" w:rsidRDefault="00845AB3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</w:pPr>
    </w:p>
    <w:p w14:paraId="5ABACFA2" w14:textId="5E4C8426" w:rsidR="00C973A3" w:rsidRPr="006A62BB" w:rsidRDefault="00100E18" w:rsidP="00313E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</w:pP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Informacja o w</w:t>
      </w:r>
      <w:r w:rsidR="00684868"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ynik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ach</w:t>
      </w:r>
      <w:r w:rsidR="00684868"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 xml:space="preserve"> finansowy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ch</w:t>
      </w:r>
      <w:r w:rsidR="00684868"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 xml:space="preserve"> i działalnoś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ci</w:t>
      </w:r>
      <w:r w:rsidR="00684868"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 xml:space="preserve"> spółek gminnych w 202</w:t>
      </w:r>
      <w:r w:rsidR="007D7CA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4</w:t>
      </w:r>
      <w:r w:rsidR="00684868"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 xml:space="preserve"> roku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.</w:t>
      </w:r>
    </w:p>
    <w:p w14:paraId="4BBC587C" w14:textId="49820560" w:rsidR="00C973A3" w:rsidRPr="006A62BB" w:rsidRDefault="00C973A3" w:rsidP="00313E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</w:pP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(Śremskie TBS, Śremskie Wodociągi, PGK</w:t>
      </w:r>
      <w:r w:rsidR="00B474D5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 xml:space="preserve"> w Śremie</w:t>
      </w:r>
      <w:r w:rsidRPr="006A62BB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, Śremski Sport)</w:t>
      </w:r>
    </w:p>
    <w:p w14:paraId="139B76B3" w14:textId="6C80F512" w:rsidR="00723405" w:rsidRPr="006A62BB" w:rsidRDefault="00723405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</w:pPr>
    </w:p>
    <w:p w14:paraId="4E2568D9" w14:textId="77777777" w:rsidR="00C973A3" w:rsidRPr="006A62BB" w:rsidRDefault="00C973A3" w:rsidP="00B40EF0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5F11E44C" w14:textId="2FE517F4" w:rsidR="00774A8A" w:rsidRPr="0082780A" w:rsidRDefault="000F1C54" w:rsidP="000F1C54">
      <w:pPr>
        <w:numPr>
          <w:ilvl w:val="0"/>
          <w:numId w:val="6"/>
        </w:numPr>
        <w:tabs>
          <w:tab w:val="left" w:pos="142"/>
          <w:tab w:val="num" w:pos="1776"/>
        </w:tabs>
        <w:spacing w:after="0" w:line="240" w:lineRule="auto"/>
        <w:ind w:left="426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BILANS ZA 2024 R. 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="00774A8A" w:rsidRPr="0082780A">
        <w:rPr>
          <w:rFonts w:eastAsia="Times New Roman" w:cs="Calibri"/>
          <w:b/>
          <w:sz w:val="28"/>
          <w:szCs w:val="28"/>
          <w:lang w:eastAsia="pl-PL"/>
        </w:rPr>
        <w:tab/>
        <w:t xml:space="preserve">        </w:t>
      </w:r>
      <w:r>
        <w:rPr>
          <w:rFonts w:eastAsia="Times New Roman" w:cs="Calibri"/>
          <w:b/>
          <w:sz w:val="28"/>
          <w:szCs w:val="28"/>
          <w:lang w:eastAsia="pl-PL"/>
        </w:rPr>
        <w:tab/>
        <w:t xml:space="preserve">    </w:t>
      </w:r>
      <w:r w:rsidR="00774A8A"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stan na dzień 31.12.2024</w:t>
      </w:r>
      <w:r w:rsidR="00FF1088">
        <w:rPr>
          <w:rFonts w:eastAsia="Times New Roman" w:cs="Calibri"/>
          <w:b/>
          <w:sz w:val="28"/>
          <w:szCs w:val="28"/>
          <w:u w:val="single"/>
          <w:lang w:eastAsia="pl-PL"/>
        </w:rPr>
        <w:t xml:space="preserve"> r.</w:t>
      </w:r>
      <w:r w:rsidR="00774A8A"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 xml:space="preserve"> </w:t>
      </w:r>
    </w:p>
    <w:p w14:paraId="4C701CB0" w14:textId="77777777" w:rsidR="00774A8A" w:rsidRPr="0082780A" w:rsidRDefault="00774A8A" w:rsidP="00774A8A">
      <w:pPr>
        <w:spacing w:after="0" w:line="240" w:lineRule="auto"/>
        <w:jc w:val="right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wszystkie wartości zostały wyrażone w zł</w:t>
      </w:r>
    </w:p>
    <w:p w14:paraId="0409670E" w14:textId="77777777" w:rsidR="00774A8A" w:rsidRPr="0082780A" w:rsidRDefault="00774A8A" w:rsidP="00774A8A">
      <w:pPr>
        <w:numPr>
          <w:ilvl w:val="0"/>
          <w:numId w:val="7"/>
        </w:numPr>
        <w:tabs>
          <w:tab w:val="num" w:pos="600"/>
        </w:tabs>
        <w:spacing w:after="0" w:line="240" w:lineRule="auto"/>
        <w:ind w:left="60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noProof/>
          <w:sz w:val="28"/>
          <w:szCs w:val="28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D08FCF" wp14:editId="2F29ED8A">
                <wp:simplePos x="0" y="0"/>
                <wp:positionH relativeFrom="column">
                  <wp:posOffset>9244260</wp:posOffset>
                </wp:positionH>
                <wp:positionV relativeFrom="paragraph">
                  <wp:posOffset>797895</wp:posOffset>
                </wp:positionV>
                <wp:extent cx="360" cy="360"/>
                <wp:effectExtent l="38100" t="38100" r="38100" b="38100"/>
                <wp:wrapNone/>
                <wp:docPr id="975906605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6166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727.4pt;margin-top:62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M+U24PVAQAAnQQAABAA&#10;AAAAAAAAAAAAAAAA0wMAAGRycy9pbmsvaW5rMS54bWxQSwECLQAUAAYACAAAACEAi+mjQeIAAAAN&#10;AQAADwAAAAAAAAAAAAAAAADWBQAAZHJzL2Rvd25yZXYueG1sUEsBAi0AFAAGAAgAAAAhAHkYvJ2/&#10;AAAAIQEAABkAAAAAAAAAAAAAAAAA5QYAAGRycy9fcmVscy9lMm9Eb2MueG1sLnJlbHNQSwUGAAAA&#10;AAYABgB4AQAA2wcAAAAA&#10;">
                <v:imagedata r:id="rId9" o:title=""/>
              </v:shape>
            </w:pict>
          </mc:Fallback>
        </mc:AlternateContent>
      </w:r>
      <w:r w:rsidRPr="0082780A">
        <w:rPr>
          <w:rFonts w:eastAsia="Times New Roman" w:cs="Calibri"/>
          <w:b/>
          <w:sz w:val="28"/>
          <w:szCs w:val="28"/>
          <w:lang w:eastAsia="pl-PL"/>
        </w:rPr>
        <w:t>Aktywa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2896"/>
        <w:gridCol w:w="2228"/>
        <w:gridCol w:w="2289"/>
        <w:gridCol w:w="2857"/>
      </w:tblGrid>
      <w:tr w:rsidR="00774A8A" w:rsidRPr="0082780A" w14:paraId="5ACC0BB6" w14:textId="77777777" w:rsidTr="0044138D">
        <w:tc>
          <w:tcPr>
            <w:tcW w:w="1330" w:type="pct"/>
            <w:shd w:val="clear" w:color="auto" w:fill="A6A6A6"/>
            <w:vAlign w:val="center"/>
          </w:tcPr>
          <w:p w14:paraId="77C332C3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TREŚĆ</w:t>
            </w:r>
          </w:p>
        </w:tc>
        <w:tc>
          <w:tcPr>
            <w:tcW w:w="1035" w:type="pct"/>
            <w:shd w:val="clear" w:color="auto" w:fill="A6A6A6"/>
            <w:vAlign w:val="center"/>
          </w:tcPr>
          <w:p w14:paraId="167F6944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796" w:type="pct"/>
            <w:shd w:val="clear" w:color="auto" w:fill="A6A6A6"/>
            <w:vAlign w:val="center"/>
          </w:tcPr>
          <w:p w14:paraId="30F60416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818" w:type="pct"/>
            <w:shd w:val="clear" w:color="auto" w:fill="A6A6A6"/>
            <w:vAlign w:val="center"/>
          </w:tcPr>
          <w:p w14:paraId="6907842D" w14:textId="298B5269" w:rsidR="00774A8A" w:rsidRPr="0082780A" w:rsidRDefault="004C52B5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PGK w Śremie</w:t>
            </w:r>
          </w:p>
        </w:tc>
        <w:tc>
          <w:tcPr>
            <w:tcW w:w="1021" w:type="pct"/>
            <w:shd w:val="clear" w:color="auto" w:fill="A6A6A6"/>
            <w:vAlign w:val="center"/>
          </w:tcPr>
          <w:p w14:paraId="6066976D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Śremski Sport</w:t>
            </w:r>
          </w:p>
        </w:tc>
      </w:tr>
      <w:tr w:rsidR="00774A8A" w:rsidRPr="0082780A" w14:paraId="2ACBCFCF" w14:textId="77777777" w:rsidTr="0044138D">
        <w:tc>
          <w:tcPr>
            <w:tcW w:w="1330" w:type="pct"/>
          </w:tcPr>
          <w:p w14:paraId="60EA1A29" w14:textId="1CB08347" w:rsidR="00774A8A" w:rsidRPr="004C52B5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F6ED2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Aktywa trwałe</w:t>
            </w:r>
            <w:r w:rsidR="004C52B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za 2024 r.</w:t>
            </w:r>
          </w:p>
        </w:tc>
        <w:tc>
          <w:tcPr>
            <w:tcW w:w="1035" w:type="pct"/>
          </w:tcPr>
          <w:p w14:paraId="0FFA76F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75 374 462</w:t>
            </w:r>
          </w:p>
        </w:tc>
        <w:tc>
          <w:tcPr>
            <w:tcW w:w="796" w:type="pct"/>
          </w:tcPr>
          <w:p w14:paraId="16B2433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72 261 416</w:t>
            </w:r>
          </w:p>
        </w:tc>
        <w:tc>
          <w:tcPr>
            <w:tcW w:w="818" w:type="pct"/>
          </w:tcPr>
          <w:p w14:paraId="4FCA316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23 172 261</w:t>
            </w:r>
          </w:p>
        </w:tc>
        <w:tc>
          <w:tcPr>
            <w:tcW w:w="1021" w:type="pct"/>
          </w:tcPr>
          <w:p w14:paraId="1AD6501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15 918 630</w:t>
            </w:r>
          </w:p>
        </w:tc>
      </w:tr>
      <w:tr w:rsidR="00774A8A" w:rsidRPr="0082780A" w14:paraId="2ECBBEA0" w14:textId="77777777" w:rsidTr="0044138D">
        <w:tc>
          <w:tcPr>
            <w:tcW w:w="1330" w:type="pct"/>
          </w:tcPr>
          <w:p w14:paraId="67F01449" w14:textId="7B74C9C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035" w:type="pct"/>
          </w:tcPr>
          <w:p w14:paraId="0047176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72 503 530</w:t>
            </w:r>
          </w:p>
        </w:tc>
        <w:tc>
          <w:tcPr>
            <w:tcW w:w="796" w:type="pct"/>
          </w:tcPr>
          <w:p w14:paraId="425A817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74 781 260</w:t>
            </w:r>
          </w:p>
        </w:tc>
        <w:tc>
          <w:tcPr>
            <w:tcW w:w="818" w:type="pct"/>
          </w:tcPr>
          <w:p w14:paraId="2524CBE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25 107 958</w:t>
            </w:r>
          </w:p>
        </w:tc>
        <w:tc>
          <w:tcPr>
            <w:tcW w:w="1021" w:type="pct"/>
          </w:tcPr>
          <w:p w14:paraId="0FAE5A5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15 819 914</w:t>
            </w:r>
          </w:p>
        </w:tc>
      </w:tr>
      <w:tr w:rsidR="00774A8A" w:rsidRPr="0082780A" w14:paraId="0A10458E" w14:textId="77777777" w:rsidTr="0044138D">
        <w:tc>
          <w:tcPr>
            <w:tcW w:w="1330" w:type="pct"/>
          </w:tcPr>
          <w:p w14:paraId="595CDADD" w14:textId="5ED118E5" w:rsidR="00774A8A" w:rsidRPr="004C52B5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F6ED2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Aktywa obrotowe</w:t>
            </w:r>
            <w:r w:rsidR="004C52B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za 2024 r.</w:t>
            </w:r>
          </w:p>
        </w:tc>
        <w:tc>
          <w:tcPr>
            <w:tcW w:w="1035" w:type="pct"/>
          </w:tcPr>
          <w:p w14:paraId="5A4528D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17 554 599</w:t>
            </w:r>
          </w:p>
        </w:tc>
        <w:tc>
          <w:tcPr>
            <w:tcW w:w="796" w:type="pct"/>
          </w:tcPr>
          <w:p w14:paraId="2A3D017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5 917 226</w:t>
            </w:r>
          </w:p>
        </w:tc>
        <w:tc>
          <w:tcPr>
            <w:tcW w:w="818" w:type="pct"/>
          </w:tcPr>
          <w:p w14:paraId="016F37D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13 729 583</w:t>
            </w:r>
          </w:p>
        </w:tc>
        <w:tc>
          <w:tcPr>
            <w:tcW w:w="1021" w:type="pct"/>
          </w:tcPr>
          <w:p w14:paraId="22BEBAC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1 493 878</w:t>
            </w:r>
          </w:p>
        </w:tc>
      </w:tr>
      <w:tr w:rsidR="00774A8A" w:rsidRPr="0082780A" w14:paraId="730F1BAE" w14:textId="77777777" w:rsidTr="0044138D">
        <w:tc>
          <w:tcPr>
            <w:tcW w:w="1330" w:type="pct"/>
            <w:tcBorders>
              <w:bottom w:val="single" w:sz="4" w:space="0" w:color="auto"/>
            </w:tcBorders>
          </w:tcPr>
          <w:p w14:paraId="2D490EB9" w14:textId="16B4EA9A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66C69EE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11 166 159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6CCA848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5 076 172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304C172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9 292 463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7220E57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2 140 804</w:t>
            </w:r>
          </w:p>
        </w:tc>
      </w:tr>
      <w:tr w:rsidR="00774A8A" w:rsidRPr="0082780A" w14:paraId="03C2925B" w14:textId="77777777" w:rsidTr="0044138D">
        <w:tc>
          <w:tcPr>
            <w:tcW w:w="1330" w:type="pct"/>
            <w:shd w:val="clear" w:color="auto" w:fill="E6E6E6"/>
          </w:tcPr>
          <w:p w14:paraId="25A5D753" w14:textId="5C32099A" w:rsidR="00774A8A" w:rsidRPr="0082780A" w:rsidRDefault="004C52B5" w:rsidP="0044138D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FF6ED2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RAZEM</w:t>
            </w: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 xml:space="preserve"> za 2024 r.</w:t>
            </w:r>
          </w:p>
        </w:tc>
        <w:tc>
          <w:tcPr>
            <w:tcW w:w="1035" w:type="pct"/>
            <w:shd w:val="clear" w:color="auto" w:fill="E6E6E6"/>
          </w:tcPr>
          <w:p w14:paraId="6642616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92 929 061</w:t>
            </w:r>
          </w:p>
        </w:tc>
        <w:tc>
          <w:tcPr>
            <w:tcW w:w="796" w:type="pct"/>
            <w:shd w:val="clear" w:color="auto" w:fill="E6E6E6"/>
          </w:tcPr>
          <w:p w14:paraId="1B9F3C2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78 178 642</w:t>
            </w:r>
          </w:p>
        </w:tc>
        <w:tc>
          <w:tcPr>
            <w:tcW w:w="818" w:type="pct"/>
            <w:shd w:val="clear" w:color="auto" w:fill="E6E6E6"/>
          </w:tcPr>
          <w:p w14:paraId="46D3838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36 901 844</w:t>
            </w:r>
          </w:p>
        </w:tc>
        <w:tc>
          <w:tcPr>
            <w:tcW w:w="1021" w:type="pct"/>
            <w:shd w:val="clear" w:color="auto" w:fill="E6E6E6"/>
          </w:tcPr>
          <w:p w14:paraId="3B6A9AD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17 412 508</w:t>
            </w:r>
          </w:p>
        </w:tc>
      </w:tr>
      <w:tr w:rsidR="00774A8A" w:rsidRPr="0082780A" w14:paraId="02EB20BA" w14:textId="77777777" w:rsidTr="0044138D">
        <w:trPr>
          <w:trHeight w:val="154"/>
        </w:trPr>
        <w:tc>
          <w:tcPr>
            <w:tcW w:w="1330" w:type="pct"/>
          </w:tcPr>
          <w:p w14:paraId="5A7570A5" w14:textId="06A749F1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i/>
                <w:color w:val="000000"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035" w:type="pct"/>
          </w:tcPr>
          <w:p w14:paraId="666F3DA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83 669 689</w:t>
            </w:r>
          </w:p>
        </w:tc>
        <w:tc>
          <w:tcPr>
            <w:tcW w:w="796" w:type="pct"/>
          </w:tcPr>
          <w:p w14:paraId="549C6BE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79 857 432</w:t>
            </w:r>
          </w:p>
        </w:tc>
        <w:tc>
          <w:tcPr>
            <w:tcW w:w="818" w:type="pct"/>
          </w:tcPr>
          <w:p w14:paraId="0FE581E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34 400 421</w:t>
            </w:r>
          </w:p>
        </w:tc>
        <w:tc>
          <w:tcPr>
            <w:tcW w:w="1021" w:type="pct"/>
          </w:tcPr>
          <w:p w14:paraId="72B41DE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17 960 718</w:t>
            </w:r>
          </w:p>
        </w:tc>
      </w:tr>
    </w:tbl>
    <w:p w14:paraId="115326E9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bookmarkStart w:id="0" w:name="_Hlk142565697"/>
    </w:p>
    <w:p w14:paraId="14F2A48C" w14:textId="77777777" w:rsidR="004C52B5" w:rsidRDefault="004C52B5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3E0879FC" w14:textId="43B514FA" w:rsidR="00774A8A" w:rsidRPr="00A23A16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noProof/>
          <w:sz w:val="28"/>
          <w:szCs w:val="28"/>
          <w:u w:val="single"/>
          <w:lang w:eastAsia="pl-PL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68A8BFD" wp14:editId="3C296657">
                <wp:simplePos x="0" y="0"/>
                <wp:positionH relativeFrom="column">
                  <wp:posOffset>8815860</wp:posOffset>
                </wp:positionH>
                <wp:positionV relativeFrom="paragraph">
                  <wp:posOffset>22515</wp:posOffset>
                </wp:positionV>
                <wp:extent cx="360" cy="360"/>
                <wp:effectExtent l="38100" t="38100" r="38100" b="38100"/>
                <wp:wrapNone/>
                <wp:docPr id="2053218073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ADE7F" id="Pismo odręczne 2" o:spid="_x0000_s1026" type="#_x0000_t75" style="position:absolute;margin-left:693.65pt;margin-top:1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DjBpZ71QEAAJ0EAAAQAAAA&#10;AAAAAAAAAAAAANMDAABkcnMvaW5rL2luazEueG1sUEsBAi0AFAAGAAgAAAAhAH5R0AXgAAAACQEA&#10;AA8AAAAAAAAAAAAAAAAA1g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 w:rsidRPr="0082780A">
        <w:rPr>
          <w:rFonts w:eastAsia="Times New Roman" w:cs="Calibri"/>
          <w:b/>
          <w:noProof/>
          <w:color w:val="000000"/>
          <w:sz w:val="28"/>
          <w:szCs w:val="28"/>
          <w:u w:val="single"/>
          <w:lang w:eastAsia="pl-P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B47F425" wp14:editId="326DEF6E">
                <wp:simplePos x="0" y="0"/>
                <wp:positionH relativeFrom="column">
                  <wp:posOffset>10997460</wp:posOffset>
                </wp:positionH>
                <wp:positionV relativeFrom="paragraph">
                  <wp:posOffset>138780</wp:posOffset>
                </wp:positionV>
                <wp:extent cx="360" cy="360"/>
                <wp:effectExtent l="38100" t="38100" r="38100" b="38100"/>
                <wp:wrapNone/>
                <wp:docPr id="1466949191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2BC172" id="Pismo odręczne 3" o:spid="_x0000_s1026" type="#_x0000_t75" style="position:absolute;margin-left:865.45pt;margin-top:10.4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wii4TNUBAACdBAAAEAAAAAAA&#10;AAAAAAAAAADTAwAAZHJzL2luay9pbmsxLnhtbFBLAQItABQABgAIAAAAIQCDFaaT3gAAAAsBAAAP&#10;AAAAAAAAAAAAAAAAANY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TBS</w:t>
      </w:r>
    </w:p>
    <w:bookmarkEnd w:id="0"/>
    <w:p w14:paraId="663C9202" w14:textId="77777777" w:rsidR="00774A8A" w:rsidRPr="0082780A" w:rsidRDefault="00774A8A" w:rsidP="00774A8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2023 roku  spowodowany jest zmianą w szczególności:</w:t>
      </w:r>
    </w:p>
    <w:p w14:paraId="3CBA5249" w14:textId="77777777" w:rsidR="00774A8A" w:rsidRPr="0082780A" w:rsidRDefault="00774A8A">
      <w:pPr>
        <w:numPr>
          <w:ilvl w:val="0"/>
          <w:numId w:val="11"/>
        </w:numPr>
        <w:spacing w:after="0" w:line="240" w:lineRule="auto"/>
        <w:ind w:left="284" w:firstLine="142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wartości niematerialnych i prawnych: spadek o kwotę 13 728 zł;</w:t>
      </w:r>
    </w:p>
    <w:p w14:paraId="52F38226" w14:textId="77777777" w:rsidR="00774A8A" w:rsidRPr="0082780A" w:rsidRDefault="00774A8A">
      <w:pPr>
        <w:numPr>
          <w:ilvl w:val="0"/>
          <w:numId w:val="11"/>
        </w:numPr>
        <w:spacing w:after="0" w:line="240" w:lineRule="auto"/>
        <w:ind w:left="709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rzeczowych aktywów trwałych (środki trwałe: wzrost o kwotę 12 119 871 zł, natomiast środki trwałe w budowie: spadek o kwotę 8 878 165 zł);</w:t>
      </w:r>
    </w:p>
    <w:p w14:paraId="62D4DE85" w14:textId="77777777" w:rsidR="00774A8A" w:rsidRPr="0082780A" w:rsidRDefault="00774A8A">
      <w:pPr>
        <w:numPr>
          <w:ilvl w:val="0"/>
          <w:numId w:val="11"/>
        </w:numPr>
        <w:spacing w:after="0" w:line="240" w:lineRule="auto"/>
        <w:ind w:left="709" w:hanging="284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długoterminowe: spadek o kwotę 357 046 zł.</w:t>
      </w:r>
    </w:p>
    <w:p w14:paraId="1B6971AE" w14:textId="77777777" w:rsidR="00774A8A" w:rsidRPr="0082780A" w:rsidRDefault="00774A8A" w:rsidP="00774A8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2023 roku  spowodowany jest zmianą w szczególności:</w:t>
      </w:r>
    </w:p>
    <w:p w14:paraId="373AE020" w14:textId="77777777" w:rsidR="00774A8A" w:rsidRPr="0082780A" w:rsidRDefault="00774A8A">
      <w:pPr>
        <w:numPr>
          <w:ilvl w:val="0"/>
          <w:numId w:val="21"/>
        </w:numPr>
        <w:spacing w:after="0" w:line="240" w:lineRule="auto"/>
        <w:ind w:firstLine="66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krótkoterminowych: spadek o kwotę 189 847 zł;</w:t>
      </w:r>
    </w:p>
    <w:p w14:paraId="68B50324" w14:textId="77777777" w:rsidR="00774A8A" w:rsidRPr="0082780A" w:rsidRDefault="00774A8A">
      <w:pPr>
        <w:numPr>
          <w:ilvl w:val="0"/>
          <w:numId w:val="21"/>
        </w:numPr>
        <w:spacing w:after="0" w:line="240" w:lineRule="auto"/>
        <w:ind w:firstLine="66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inwestycji krótkoterminowych (środki pieniężne w kasie i na rachunkach: wzrost o kwotę 6 463 902 zł);</w:t>
      </w:r>
    </w:p>
    <w:p w14:paraId="03465BEA" w14:textId="77777777" w:rsidR="00774A8A" w:rsidRPr="0082780A" w:rsidRDefault="00774A8A">
      <w:pPr>
        <w:numPr>
          <w:ilvl w:val="0"/>
          <w:numId w:val="21"/>
        </w:numPr>
        <w:spacing w:after="120" w:line="240" w:lineRule="auto"/>
        <w:ind w:left="357" w:firstLine="69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krótkoterminowe rozliczenia międzyokresowe: wzrost o kwotę 114 386 zł.</w:t>
      </w:r>
    </w:p>
    <w:p w14:paraId="3D40DFB3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7CD298A3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Wodociągi</w:t>
      </w:r>
    </w:p>
    <w:p w14:paraId="3636A86A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69E7C671" w14:textId="77777777" w:rsidR="00774A8A" w:rsidRPr="0082780A" w:rsidRDefault="00774A8A" w:rsidP="00774A8A">
      <w:pPr>
        <w:spacing w:after="0"/>
        <w:rPr>
          <w:rFonts w:cs="Calibri"/>
          <w:color w:val="000000"/>
          <w:sz w:val="28"/>
          <w:szCs w:val="28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. </w:t>
      </w:r>
      <w:r w:rsidRPr="0082780A">
        <w:rPr>
          <w:rFonts w:cs="Calibri"/>
          <w:color w:val="000000"/>
          <w:sz w:val="28"/>
          <w:szCs w:val="28"/>
        </w:rPr>
        <w:t>Spadek wartości w 2024 roku w stosunku do 2023 roku spowodowany jest zmianą w szczególności:</w:t>
      </w:r>
    </w:p>
    <w:p w14:paraId="7BB4D861" w14:textId="77777777" w:rsidR="00774A8A" w:rsidRPr="0082780A" w:rsidRDefault="00774A8A">
      <w:pPr>
        <w:numPr>
          <w:ilvl w:val="0"/>
          <w:numId w:val="13"/>
        </w:numPr>
        <w:spacing w:after="0" w:line="240" w:lineRule="auto"/>
        <w:ind w:left="720"/>
        <w:rPr>
          <w:rFonts w:cs="Calibri"/>
          <w:color w:val="000000"/>
          <w:sz w:val="28"/>
          <w:szCs w:val="28"/>
        </w:rPr>
      </w:pPr>
      <w:r w:rsidRPr="0082780A">
        <w:rPr>
          <w:rFonts w:cs="Calibri"/>
          <w:color w:val="000000"/>
          <w:sz w:val="28"/>
          <w:szCs w:val="28"/>
        </w:rPr>
        <w:t>wartości niematerialnych i prawnych: wzrost o kwotę 36 122 zł;</w:t>
      </w:r>
    </w:p>
    <w:p w14:paraId="63DE00B0" w14:textId="77777777" w:rsidR="00774A8A" w:rsidRPr="0082780A" w:rsidRDefault="00774A8A">
      <w:pPr>
        <w:numPr>
          <w:ilvl w:val="0"/>
          <w:numId w:val="13"/>
        </w:numPr>
        <w:spacing w:after="0" w:line="240" w:lineRule="auto"/>
        <w:ind w:left="720"/>
        <w:rPr>
          <w:rFonts w:cs="Calibri"/>
          <w:color w:val="000000"/>
          <w:sz w:val="28"/>
          <w:szCs w:val="28"/>
        </w:rPr>
      </w:pPr>
      <w:r w:rsidRPr="0082780A">
        <w:rPr>
          <w:rFonts w:cs="Calibri"/>
          <w:color w:val="000000"/>
          <w:sz w:val="28"/>
          <w:szCs w:val="28"/>
        </w:rPr>
        <w:t>rzeczowych aktywów trwałych (środki trwałe w tym: budynki, lokale…: spadek o kwotę 2 241 887 zł; urządzenia techniczne i maszyny: spadek o kwotę 358 995 zł; środki transportu: spadek o kwotę 81 715 zł; inne środki trwałe: wzrost o kwotę 10 280 zł; środki trwałe w budowie: wzrost o  kwotę 38 920 zł);</w:t>
      </w:r>
    </w:p>
    <w:p w14:paraId="56CD5F17" w14:textId="77777777" w:rsidR="00774A8A" w:rsidRPr="0082780A" w:rsidRDefault="00774A8A">
      <w:pPr>
        <w:numPr>
          <w:ilvl w:val="0"/>
          <w:numId w:val="13"/>
        </w:numPr>
        <w:spacing w:after="0" w:line="240" w:lineRule="auto"/>
        <w:ind w:left="720"/>
        <w:rPr>
          <w:rFonts w:cs="Calibri"/>
          <w:color w:val="000000"/>
          <w:sz w:val="28"/>
          <w:szCs w:val="28"/>
        </w:rPr>
      </w:pPr>
      <w:r w:rsidRPr="0082780A">
        <w:rPr>
          <w:rFonts w:cs="Calibri"/>
          <w:color w:val="000000"/>
          <w:sz w:val="28"/>
          <w:szCs w:val="28"/>
        </w:rPr>
        <w:t xml:space="preserve">długoterminowych rozliczeń międzyokresowych: aktywa z tytułu odroczonego podatku dochodowego: wzrost o kwotę 77 600 zł. </w:t>
      </w:r>
    </w:p>
    <w:p w14:paraId="1FC5D890" w14:textId="77777777" w:rsidR="00774A8A" w:rsidRDefault="00774A8A" w:rsidP="00774A8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0411D2AD" w14:textId="77777777" w:rsidR="00774A8A" w:rsidRDefault="00774A8A" w:rsidP="00774A8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52FFD5BE" w14:textId="77777777" w:rsidR="004C52B5" w:rsidRDefault="004C52B5" w:rsidP="00774A8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53EEBA3" w14:textId="77777777" w:rsidR="004C52B5" w:rsidRDefault="004C52B5" w:rsidP="00774A8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972BB62" w14:textId="77777777" w:rsidR="004C52B5" w:rsidRDefault="004C52B5" w:rsidP="00774A8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30205E7" w14:textId="77777777" w:rsidR="004C52B5" w:rsidRPr="0082780A" w:rsidRDefault="004C52B5" w:rsidP="00774A8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3ACBD977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lastRenderedPageBreak/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roku poprzedniego został spowodowany w szczególności zmianą:</w:t>
      </w:r>
    </w:p>
    <w:p w14:paraId="396280EC" w14:textId="77777777" w:rsidR="00774A8A" w:rsidRPr="0082780A" w:rsidRDefault="00774A8A">
      <w:pPr>
        <w:numPr>
          <w:ilvl w:val="0"/>
          <w:numId w:val="23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zapasów (materiały: spadek o kwotę 13 620 zł, produkty gotowe: wzrost o kwotę 15 317 zł, towary: wzrost o kwotę 8 726 zł);</w:t>
      </w:r>
    </w:p>
    <w:p w14:paraId="12F8BDA5" w14:textId="77777777" w:rsidR="00774A8A" w:rsidRPr="0082780A" w:rsidRDefault="00774A8A">
      <w:pPr>
        <w:numPr>
          <w:ilvl w:val="0"/>
          <w:numId w:val="23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krótkoterminowych  (należności od pozostałych jednostek: z tytułu dostaw i usług o okresie spłaty do 12</w:t>
      </w:r>
      <w:r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m-cy: spadek o kwotę 42 078 zł; z tytułu podatków, dotacji, ceł… spadek o kwotę 84 314 zł);</w:t>
      </w:r>
    </w:p>
    <w:p w14:paraId="6B902999" w14:textId="77777777" w:rsidR="00774A8A" w:rsidRPr="0082780A" w:rsidRDefault="00774A8A">
      <w:pPr>
        <w:numPr>
          <w:ilvl w:val="0"/>
          <w:numId w:val="23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inwestycji krótkoterminowych (środki pieniężne w kasie i na rachunkach: wzrost o kwotę 791 643 zł);</w:t>
      </w:r>
    </w:p>
    <w:p w14:paraId="1498B770" w14:textId="77777777" w:rsidR="00774A8A" w:rsidRPr="0082780A" w:rsidRDefault="00774A8A" w:rsidP="00774A8A">
      <w:pPr>
        <w:spacing w:after="0" w:line="240" w:lineRule="auto"/>
        <w:ind w:left="720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krótkoterminowych rozliczeń międzyokresowych: wzrost o kwotę 155 874 zł.</w:t>
      </w:r>
    </w:p>
    <w:p w14:paraId="41C20A0C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723FDB4B" w14:textId="4FA919B4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PGK</w:t>
      </w:r>
      <w:r w:rsidR="004C52B5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 xml:space="preserve"> w Śremie</w:t>
      </w:r>
    </w:p>
    <w:p w14:paraId="16CCD285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Zmniejszenie wartości w 2024 roku w stosunku do 2023 roku spowodowane jest w szczególności zmianą:</w:t>
      </w:r>
    </w:p>
    <w:p w14:paraId="4AB4FEF9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wartości niematerialnych i prawnych (inne wartości niematerialne i prawne: spadek o kwotę 2 625 zł); </w:t>
      </w:r>
    </w:p>
    <w:p w14:paraId="1CA67B50" w14:textId="77777777" w:rsidR="00774A8A" w:rsidRPr="0082780A" w:rsidRDefault="00774A8A">
      <w:pPr>
        <w:numPr>
          <w:ilvl w:val="0"/>
          <w:numId w:val="24"/>
        </w:numPr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rzeczowych aktywów trwałych (środki trwałe - w szczególności: budynki, lokale…: spadek o kwotę 511 274 zł, urządzenia techniczne i maszyny: wzrost o kwotę 255 810 zł, środki transportu: spadek o kwotę 1 932</w:t>
      </w:r>
      <w:r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491</w:t>
      </w:r>
      <w:r>
        <w:rPr>
          <w:rFonts w:eastAsia="Times New Roman" w:cs="Calibri"/>
          <w:color w:val="000000"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zł, inne środki trwałe: spadek o kwotę 13 652 zł, środki trwałe w budowie: wzrost o kwotę 251 601 zł);</w:t>
      </w:r>
    </w:p>
    <w:p w14:paraId="39D57245" w14:textId="77777777" w:rsidR="00774A8A" w:rsidRPr="0082780A" w:rsidRDefault="00774A8A">
      <w:pPr>
        <w:numPr>
          <w:ilvl w:val="0"/>
          <w:numId w:val="24"/>
        </w:numPr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długoterminowych rozliczeń okresowych (w szczególności: aktywa z tytułu odroczonego podatku dochodowego – wzrost o kwotę 17 516 zł, inne rozliczenia międzyokresowe: spadek o kwotę 581 zł).</w:t>
      </w:r>
    </w:p>
    <w:p w14:paraId="4C8DA279" w14:textId="77777777" w:rsidR="00774A8A" w:rsidRPr="0082780A" w:rsidRDefault="00774A8A" w:rsidP="00774A8A">
      <w:pPr>
        <w:spacing w:after="0" w:line="240" w:lineRule="auto"/>
        <w:ind w:left="1080"/>
        <w:jc w:val="both"/>
        <w:rPr>
          <w:rFonts w:eastAsia="Times New Roman" w:cs="Calibri"/>
          <w:color w:val="00B050"/>
          <w:sz w:val="16"/>
          <w:szCs w:val="16"/>
          <w:lang w:eastAsia="pl-PL"/>
        </w:rPr>
      </w:pPr>
    </w:p>
    <w:p w14:paraId="709EDAE3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2023 roku  spowodowany jest zmianą w szczególności:</w:t>
      </w:r>
    </w:p>
    <w:p w14:paraId="19403BFD" w14:textId="77777777" w:rsidR="00774A8A" w:rsidRPr="0082780A" w:rsidRDefault="00774A8A">
      <w:pPr>
        <w:numPr>
          <w:ilvl w:val="0"/>
          <w:numId w:val="17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zapasów (materiały: spadek o kwotę 28 217 zł, zaliczki na dostawy i usługi: wzrost o kwotę 1 091 zł);</w:t>
      </w:r>
    </w:p>
    <w:p w14:paraId="504A26C3" w14:textId="77777777" w:rsidR="00774A8A" w:rsidRPr="0082780A" w:rsidRDefault="00774A8A">
      <w:pPr>
        <w:numPr>
          <w:ilvl w:val="0"/>
          <w:numId w:val="17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krótkoterminowych (w szczególności: należności od pozostałych jednostek - z tytułu dostaw i usług: wzrost o kwotę 342 814 zł, z tytułu podatków, dotacji…: spadek o kwotę: 49 298 zł, inne: wzrost o kwotę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br/>
        <w:t xml:space="preserve">1 264 668 zł);  </w:t>
      </w:r>
    </w:p>
    <w:p w14:paraId="47BDD61D" w14:textId="77777777" w:rsidR="00774A8A" w:rsidRPr="0082780A" w:rsidRDefault="00774A8A">
      <w:pPr>
        <w:numPr>
          <w:ilvl w:val="0"/>
          <w:numId w:val="17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inwestycji krótkoterminowych (w szczególności: środki pieniężne w kasie i na rachunkach: wzrost o kwotę                       72 850 zł, inne środki pieniężne: wzrost o kwotę 2 922 171 zł);</w:t>
      </w:r>
    </w:p>
    <w:p w14:paraId="2DE81FBA" w14:textId="4A6FCB57" w:rsidR="00774A8A" w:rsidRPr="004C52B5" w:rsidRDefault="00774A8A">
      <w:pPr>
        <w:numPr>
          <w:ilvl w:val="0"/>
          <w:numId w:val="17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krótkoterminowe rozliczenia międzyokresowe: spadek o kwotę 87 089 zł.</w:t>
      </w:r>
      <w:bookmarkStart w:id="1" w:name="_Hlk142561584"/>
    </w:p>
    <w:p w14:paraId="3D15E448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lastRenderedPageBreak/>
        <w:t>Śremski Sport</w:t>
      </w:r>
    </w:p>
    <w:p w14:paraId="0BE38376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16"/>
          <w:szCs w:val="16"/>
          <w:u w:val="single"/>
          <w:lang w:eastAsia="pl-PL"/>
        </w:rPr>
      </w:pPr>
    </w:p>
    <w:bookmarkEnd w:id="1"/>
    <w:p w14:paraId="32370F86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. Zwiększenie wartości w 2024 roku w stosunku do 2023 roku spowodowane jest w szczególności: </w:t>
      </w:r>
    </w:p>
    <w:p w14:paraId="055B505D" w14:textId="77777777" w:rsidR="00774A8A" w:rsidRPr="0082780A" w:rsidRDefault="00774A8A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wzrostem wartości niematerialnych i prawnych o kwotę 14 658 zł;</w:t>
      </w:r>
    </w:p>
    <w:p w14:paraId="1B26BA9B" w14:textId="77777777" w:rsidR="00774A8A" w:rsidRPr="0082780A" w:rsidRDefault="00774A8A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rzeczowych aktywów trwałych: środki trwałe - (budynki, lokale i obiekty…: wzrost o kwotę 484 934 zł, urządzenia techniczne i maszyny: spadek o kwotę 346 173 zł, inne środki trwałe: spadek o kwotę 49 100 zł, środki trwałe w budowie: spadek o kwotę 2 800 zł).</w:t>
      </w:r>
    </w:p>
    <w:p w14:paraId="37D19657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7E814CC3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Spadek wartości w 2024 roku w stosunku do roku poprzedniego spowodowany jest w szczególności:</w:t>
      </w:r>
    </w:p>
    <w:p w14:paraId="416AC7C8" w14:textId="77777777" w:rsidR="00774A8A" w:rsidRPr="0082780A" w:rsidRDefault="00774A8A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strike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należności krótkoterminowych o kwotę 2 752 zł (należności od pozostałych jednostek);</w:t>
      </w:r>
    </w:p>
    <w:p w14:paraId="387F0FB6" w14:textId="77777777" w:rsidR="00774A8A" w:rsidRPr="0082780A" w:rsidRDefault="00774A8A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inwestycji krótkoterminowych (krótkoterminowe aktywa finansowe w pozostałych jednostkach: środki pieniężne i inne aktywa pieniężne: spadek o kwotę 642 158 zł).</w:t>
      </w:r>
    </w:p>
    <w:p w14:paraId="7D8A7A9A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448E5CB5" w14:textId="77777777" w:rsidR="00774A8A" w:rsidRPr="0082780A" w:rsidRDefault="00774A8A" w:rsidP="00774A8A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Pasywa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8"/>
        <w:gridCol w:w="1917"/>
        <w:gridCol w:w="1844"/>
        <w:gridCol w:w="1883"/>
        <w:gridCol w:w="2130"/>
      </w:tblGrid>
      <w:tr w:rsidR="00774A8A" w:rsidRPr="0082780A" w14:paraId="0CEDFB4C" w14:textId="77777777" w:rsidTr="0044138D">
        <w:tc>
          <w:tcPr>
            <w:tcW w:w="2222" w:type="pct"/>
            <w:shd w:val="clear" w:color="auto" w:fill="A6A6A6"/>
            <w:vAlign w:val="center"/>
          </w:tcPr>
          <w:p w14:paraId="248761D9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TREŚĆ</w:t>
            </w:r>
          </w:p>
        </w:tc>
        <w:tc>
          <w:tcPr>
            <w:tcW w:w="685" w:type="pct"/>
            <w:shd w:val="clear" w:color="auto" w:fill="A6A6A6"/>
            <w:vAlign w:val="center"/>
          </w:tcPr>
          <w:p w14:paraId="78C1905B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659" w:type="pct"/>
            <w:shd w:val="clear" w:color="auto" w:fill="A6A6A6"/>
            <w:vAlign w:val="center"/>
          </w:tcPr>
          <w:p w14:paraId="34CBDAAF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673" w:type="pct"/>
            <w:shd w:val="clear" w:color="auto" w:fill="A6A6A6"/>
            <w:vAlign w:val="center"/>
          </w:tcPr>
          <w:p w14:paraId="0B914D82" w14:textId="5DECD65A" w:rsidR="00774A8A" w:rsidRPr="0082780A" w:rsidRDefault="004C52B5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PGK w Śremie</w:t>
            </w:r>
          </w:p>
        </w:tc>
        <w:tc>
          <w:tcPr>
            <w:tcW w:w="761" w:type="pct"/>
            <w:shd w:val="clear" w:color="auto" w:fill="A6A6A6"/>
            <w:vAlign w:val="center"/>
          </w:tcPr>
          <w:p w14:paraId="60573736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774A8A" w:rsidRPr="0082780A" w14:paraId="0603CE42" w14:textId="77777777" w:rsidTr="0044138D">
        <w:tc>
          <w:tcPr>
            <w:tcW w:w="2222" w:type="pct"/>
          </w:tcPr>
          <w:p w14:paraId="20CE3C92" w14:textId="73722BE5" w:rsidR="00774A8A" w:rsidRPr="004C52B5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F6ED2">
              <w:rPr>
                <w:rFonts w:eastAsia="Times New Roman" w:cs="Calibri"/>
                <w:sz w:val="28"/>
                <w:szCs w:val="28"/>
                <w:lang w:eastAsia="pl-PL"/>
              </w:rPr>
              <w:t>Kapitał Własny</w:t>
            </w:r>
            <w:r w:rsidR="00FF6ED2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 xml:space="preserve"> za 2024 r.</w:t>
            </w:r>
          </w:p>
        </w:tc>
        <w:tc>
          <w:tcPr>
            <w:tcW w:w="685" w:type="pct"/>
            <w:vAlign w:val="center"/>
          </w:tcPr>
          <w:p w14:paraId="22F67C1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53 802 352</w:t>
            </w:r>
          </w:p>
        </w:tc>
        <w:tc>
          <w:tcPr>
            <w:tcW w:w="659" w:type="pct"/>
            <w:vAlign w:val="center"/>
          </w:tcPr>
          <w:p w14:paraId="65034A0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52 960 916</w:t>
            </w:r>
          </w:p>
        </w:tc>
        <w:tc>
          <w:tcPr>
            <w:tcW w:w="673" w:type="pct"/>
            <w:vAlign w:val="center"/>
          </w:tcPr>
          <w:p w14:paraId="4A3C004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23 783 554</w:t>
            </w:r>
          </w:p>
        </w:tc>
        <w:tc>
          <w:tcPr>
            <w:tcW w:w="761" w:type="pct"/>
            <w:vAlign w:val="center"/>
          </w:tcPr>
          <w:p w14:paraId="7AE388C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16 863 064</w:t>
            </w:r>
          </w:p>
        </w:tc>
      </w:tr>
      <w:tr w:rsidR="00774A8A" w:rsidRPr="0082780A" w14:paraId="5DE46224" w14:textId="77777777" w:rsidTr="0044138D">
        <w:tc>
          <w:tcPr>
            <w:tcW w:w="2222" w:type="pct"/>
          </w:tcPr>
          <w:p w14:paraId="5B0C6CDA" w14:textId="7E0AEEBE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685" w:type="pct"/>
            <w:vAlign w:val="center"/>
          </w:tcPr>
          <w:p w14:paraId="06B8CDD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43 179 946</w:t>
            </w:r>
          </w:p>
        </w:tc>
        <w:tc>
          <w:tcPr>
            <w:tcW w:w="659" w:type="pct"/>
            <w:vAlign w:val="center"/>
          </w:tcPr>
          <w:p w14:paraId="7ABDD1D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52 289 353</w:t>
            </w:r>
          </w:p>
        </w:tc>
        <w:tc>
          <w:tcPr>
            <w:tcW w:w="673" w:type="pct"/>
            <w:vAlign w:val="center"/>
          </w:tcPr>
          <w:p w14:paraId="5F277D3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20 860 725</w:t>
            </w:r>
          </w:p>
        </w:tc>
        <w:tc>
          <w:tcPr>
            <w:tcW w:w="761" w:type="pct"/>
            <w:vAlign w:val="center"/>
          </w:tcPr>
          <w:p w14:paraId="08FC9B7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17 241 296</w:t>
            </w:r>
          </w:p>
        </w:tc>
      </w:tr>
      <w:tr w:rsidR="00774A8A" w:rsidRPr="0082780A" w14:paraId="394A7694" w14:textId="77777777" w:rsidTr="0044138D">
        <w:tc>
          <w:tcPr>
            <w:tcW w:w="2222" w:type="pct"/>
          </w:tcPr>
          <w:p w14:paraId="1D95F757" w14:textId="036EB085" w:rsidR="00774A8A" w:rsidRPr="004C52B5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F6ED2">
              <w:rPr>
                <w:rFonts w:eastAsia="Times New Roman" w:cs="Calibri"/>
                <w:sz w:val="28"/>
                <w:szCs w:val="28"/>
                <w:lang w:eastAsia="pl-PL"/>
              </w:rPr>
              <w:t>Zobowiązania i rezerwy na zobowiązania</w:t>
            </w:r>
            <w:r w:rsidR="00FF6ED2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 xml:space="preserve"> za 2024 r.</w:t>
            </w:r>
          </w:p>
        </w:tc>
        <w:tc>
          <w:tcPr>
            <w:tcW w:w="685" w:type="pct"/>
            <w:vAlign w:val="center"/>
          </w:tcPr>
          <w:p w14:paraId="1D3E8C8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39 126 709</w:t>
            </w:r>
          </w:p>
        </w:tc>
        <w:tc>
          <w:tcPr>
            <w:tcW w:w="659" w:type="pct"/>
            <w:vAlign w:val="center"/>
          </w:tcPr>
          <w:p w14:paraId="03A24C0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25 217 726</w:t>
            </w:r>
          </w:p>
        </w:tc>
        <w:tc>
          <w:tcPr>
            <w:tcW w:w="673" w:type="pct"/>
            <w:vAlign w:val="center"/>
          </w:tcPr>
          <w:p w14:paraId="044A428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13 118 290</w:t>
            </w:r>
          </w:p>
        </w:tc>
        <w:tc>
          <w:tcPr>
            <w:tcW w:w="761" w:type="pct"/>
            <w:vAlign w:val="center"/>
          </w:tcPr>
          <w:p w14:paraId="2FE6835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549 444</w:t>
            </w:r>
          </w:p>
        </w:tc>
      </w:tr>
      <w:tr w:rsidR="00774A8A" w:rsidRPr="0082780A" w14:paraId="4B16C546" w14:textId="77777777" w:rsidTr="0044138D">
        <w:tc>
          <w:tcPr>
            <w:tcW w:w="2222" w:type="pct"/>
            <w:tcBorders>
              <w:bottom w:val="single" w:sz="4" w:space="0" w:color="auto"/>
            </w:tcBorders>
          </w:tcPr>
          <w:p w14:paraId="78B3E5E7" w14:textId="48769F34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 xml:space="preserve">2023  r. 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2887BC7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40 489 743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14:paraId="7A55EA4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27 028 079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D09D02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13 539 696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0C8450A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719 422</w:t>
            </w:r>
          </w:p>
        </w:tc>
      </w:tr>
      <w:tr w:rsidR="00774A8A" w:rsidRPr="0082780A" w14:paraId="463F0BD2" w14:textId="77777777" w:rsidTr="0044138D">
        <w:tc>
          <w:tcPr>
            <w:tcW w:w="2222" w:type="pct"/>
            <w:shd w:val="clear" w:color="auto" w:fill="E6E6E6"/>
          </w:tcPr>
          <w:p w14:paraId="439AE785" w14:textId="0C65E27C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RAZEM</w:t>
            </w:r>
            <w:r w:rsidR="00FF6ED2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 za 2024 r.</w:t>
            </w:r>
          </w:p>
        </w:tc>
        <w:tc>
          <w:tcPr>
            <w:tcW w:w="685" w:type="pct"/>
            <w:shd w:val="clear" w:color="auto" w:fill="E6E6E6"/>
            <w:vAlign w:val="center"/>
          </w:tcPr>
          <w:p w14:paraId="28B0B20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92 929 061</w:t>
            </w:r>
          </w:p>
        </w:tc>
        <w:tc>
          <w:tcPr>
            <w:tcW w:w="659" w:type="pct"/>
            <w:shd w:val="clear" w:color="auto" w:fill="E6E6E6"/>
            <w:vAlign w:val="center"/>
          </w:tcPr>
          <w:p w14:paraId="1DAAB92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78 178 642</w:t>
            </w:r>
          </w:p>
        </w:tc>
        <w:tc>
          <w:tcPr>
            <w:tcW w:w="673" w:type="pct"/>
            <w:shd w:val="clear" w:color="auto" w:fill="E6E6E6"/>
            <w:vAlign w:val="center"/>
          </w:tcPr>
          <w:p w14:paraId="398D8AE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36 901 844</w:t>
            </w:r>
          </w:p>
        </w:tc>
        <w:tc>
          <w:tcPr>
            <w:tcW w:w="761" w:type="pct"/>
            <w:shd w:val="clear" w:color="auto" w:fill="E6E6E6"/>
            <w:vAlign w:val="center"/>
          </w:tcPr>
          <w:p w14:paraId="0617485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17 412 508</w:t>
            </w:r>
          </w:p>
        </w:tc>
      </w:tr>
      <w:tr w:rsidR="00774A8A" w:rsidRPr="0082780A" w14:paraId="67C89172" w14:textId="77777777" w:rsidTr="0044138D">
        <w:trPr>
          <w:trHeight w:val="427"/>
        </w:trPr>
        <w:tc>
          <w:tcPr>
            <w:tcW w:w="2222" w:type="pct"/>
            <w:vAlign w:val="center"/>
          </w:tcPr>
          <w:p w14:paraId="7BB54570" w14:textId="3BAE6D3D" w:rsidR="00774A8A" w:rsidRPr="004C52B5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sz w:val="28"/>
                <w:szCs w:val="28"/>
                <w:lang w:eastAsia="pl-PL"/>
              </w:rPr>
            </w:pPr>
            <w:r w:rsidRPr="004C52B5">
              <w:rPr>
                <w:rFonts w:eastAsia="Times New Roman" w:cs="Calibri"/>
                <w:bCs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685" w:type="pct"/>
            <w:vAlign w:val="center"/>
          </w:tcPr>
          <w:p w14:paraId="7435C4D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83 669 689</w:t>
            </w:r>
          </w:p>
        </w:tc>
        <w:tc>
          <w:tcPr>
            <w:tcW w:w="659" w:type="pct"/>
            <w:vAlign w:val="center"/>
          </w:tcPr>
          <w:p w14:paraId="4DCD15F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>79 857 432</w:t>
            </w:r>
          </w:p>
        </w:tc>
        <w:tc>
          <w:tcPr>
            <w:tcW w:w="673" w:type="pct"/>
            <w:vAlign w:val="center"/>
          </w:tcPr>
          <w:p w14:paraId="4FD1796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34 400 421</w:t>
            </w:r>
          </w:p>
        </w:tc>
        <w:tc>
          <w:tcPr>
            <w:tcW w:w="761" w:type="pct"/>
            <w:vAlign w:val="center"/>
          </w:tcPr>
          <w:p w14:paraId="322C47B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highlight w:val="cyan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17 960 718</w:t>
            </w:r>
          </w:p>
        </w:tc>
      </w:tr>
    </w:tbl>
    <w:p w14:paraId="1480AB51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bookmarkStart w:id="2" w:name="_Hlk142565754"/>
    </w:p>
    <w:p w14:paraId="2739014B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50F35CEE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234109A1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111B1FE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lastRenderedPageBreak/>
        <w:t xml:space="preserve">Śremskie TBS </w:t>
      </w:r>
    </w:p>
    <w:bookmarkEnd w:id="2"/>
    <w:p w14:paraId="58A4E160" w14:textId="77777777" w:rsidR="00774A8A" w:rsidRPr="0082780A" w:rsidRDefault="00774A8A" w:rsidP="00774A8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 wartości w 2024 roku w stosunku do 2023 roku spowodowany jest zmianą w szczególności:</w:t>
      </w:r>
    </w:p>
    <w:p w14:paraId="4866F9A4" w14:textId="77777777" w:rsidR="00774A8A" w:rsidRPr="0082780A" w:rsidRDefault="00774A8A">
      <w:pPr>
        <w:numPr>
          <w:ilvl w:val="0"/>
          <w:numId w:val="12"/>
        </w:numPr>
        <w:spacing w:after="0" w:line="240" w:lineRule="auto"/>
        <w:ind w:left="142" w:firstLine="207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kapitału podstawowego</w:t>
      </w:r>
      <w:r>
        <w:rPr>
          <w:rFonts w:eastAsia="Times New Roman" w:cs="Calibri"/>
          <w:color w:val="000000"/>
          <w:sz w:val="28"/>
          <w:szCs w:val="28"/>
          <w:lang w:eastAsia="pl-PL"/>
        </w:rPr>
        <w:t>: wzrost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 o kwotę 9 550 000 zł;</w:t>
      </w:r>
    </w:p>
    <w:p w14:paraId="3183D348" w14:textId="77777777" w:rsidR="00774A8A" w:rsidRDefault="00774A8A">
      <w:pPr>
        <w:numPr>
          <w:ilvl w:val="0"/>
          <w:numId w:val="12"/>
        </w:numPr>
        <w:spacing w:after="0" w:line="240" w:lineRule="auto"/>
        <w:ind w:left="142" w:firstLine="207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kapitału zapasowego</w:t>
      </w:r>
      <w:r>
        <w:rPr>
          <w:rFonts w:eastAsia="Times New Roman" w:cs="Calibri"/>
          <w:color w:val="000000"/>
          <w:sz w:val="28"/>
          <w:szCs w:val="28"/>
          <w:lang w:eastAsia="pl-PL"/>
        </w:rPr>
        <w:t>: wzrost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 o kwotę 1 383 550 zł;</w:t>
      </w:r>
    </w:p>
    <w:p w14:paraId="294D4EAB" w14:textId="77777777" w:rsidR="00774A8A" w:rsidRPr="00070A01" w:rsidRDefault="00774A8A">
      <w:pPr>
        <w:numPr>
          <w:ilvl w:val="0"/>
          <w:numId w:val="12"/>
        </w:numPr>
        <w:spacing w:after="0" w:line="240" w:lineRule="auto"/>
        <w:ind w:left="142" w:firstLine="207"/>
        <w:rPr>
          <w:rFonts w:eastAsia="Times New Roman" w:cs="Calibri"/>
          <w:color w:val="000000"/>
          <w:sz w:val="28"/>
          <w:szCs w:val="28"/>
          <w:lang w:eastAsia="pl-PL"/>
        </w:rPr>
      </w:pPr>
      <w:r w:rsidRPr="00070A01">
        <w:rPr>
          <w:rFonts w:eastAsia="Times New Roman" w:cs="Calibri"/>
          <w:color w:val="000000"/>
          <w:sz w:val="28"/>
          <w:szCs w:val="28"/>
          <w:lang w:eastAsia="pl-PL"/>
        </w:rPr>
        <w:t>zysku netto: spadek o kwotę 311 144 zł.</w:t>
      </w:r>
    </w:p>
    <w:p w14:paraId="15CFC3F9" w14:textId="77777777" w:rsidR="00774A8A" w:rsidRPr="0082780A" w:rsidRDefault="00774A8A" w:rsidP="00774A8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Zobowiązania i rezerwy na zobowiązania.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Zmniejszenie wartości w 2024 roku w stosunku do 2023 roku spowodowane jest zmianą w szczególności:</w:t>
      </w:r>
    </w:p>
    <w:p w14:paraId="5E9DF6BB" w14:textId="77777777" w:rsidR="00774A8A" w:rsidRPr="0082780A" w:rsidRDefault="00774A8A">
      <w:pPr>
        <w:numPr>
          <w:ilvl w:val="0"/>
          <w:numId w:val="29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rezerw na zobowiązania (rezerwa na świadczenie emerytalne i podobne: wzrost o kwotę 11 885 zł);</w:t>
      </w:r>
    </w:p>
    <w:p w14:paraId="6D0F4484" w14:textId="77777777" w:rsidR="00774A8A" w:rsidRPr="0082780A" w:rsidRDefault="00774A8A">
      <w:pPr>
        <w:numPr>
          <w:ilvl w:val="0"/>
          <w:numId w:val="29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długoterminowych (z tytułu kredytów i pożyczek: spadek o kwotę 262 630 zł);</w:t>
      </w:r>
    </w:p>
    <w:p w14:paraId="7DC45AF5" w14:textId="77777777" w:rsidR="00774A8A" w:rsidRPr="0082780A" w:rsidRDefault="00774A8A">
      <w:pPr>
        <w:numPr>
          <w:ilvl w:val="0"/>
          <w:numId w:val="29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krótkoterminowych (z tytułu kredytów i pożyczek: spadek o kwotę 1 872 zł, z tytułu dostaw i usług w tym do 12 m-cy: spadek o kwotę 927 875 zł);</w:t>
      </w:r>
    </w:p>
    <w:p w14:paraId="70E2757E" w14:textId="77777777" w:rsidR="00774A8A" w:rsidRPr="0082780A" w:rsidRDefault="00774A8A">
      <w:pPr>
        <w:numPr>
          <w:ilvl w:val="0"/>
          <w:numId w:val="29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rozliczeń międzyokresowych: spadek o kwotę 288 032 zł.</w:t>
      </w:r>
    </w:p>
    <w:p w14:paraId="3AC252CB" w14:textId="77777777" w:rsidR="00774A8A" w:rsidRPr="0082780A" w:rsidRDefault="00774A8A" w:rsidP="00774A8A">
      <w:pPr>
        <w:spacing w:after="0" w:line="240" w:lineRule="auto"/>
        <w:ind w:left="720"/>
        <w:jc w:val="both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4BEEFE80" w14:textId="77777777" w:rsidR="00774A8A" w:rsidRPr="0082780A" w:rsidRDefault="00774A8A" w:rsidP="00774A8A">
      <w:pPr>
        <w:spacing w:before="120" w:line="240" w:lineRule="auto"/>
        <w:jc w:val="both"/>
        <w:rPr>
          <w:rFonts w:cs="Calibri"/>
          <w:color w:val="000000"/>
          <w:sz w:val="28"/>
          <w:szCs w:val="28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Wodociągi</w:t>
      </w:r>
    </w:p>
    <w:p w14:paraId="2AA65CA7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Wzrost wartości kapitału własnego w 2024 r. w stosunku do 2023 r. spowodowany jest w szczególności zmianą: </w:t>
      </w:r>
    </w:p>
    <w:p w14:paraId="4B3D3893" w14:textId="77777777" w:rsidR="00774A8A" w:rsidRPr="0082780A" w:rsidRDefault="00774A8A">
      <w:pPr>
        <w:numPr>
          <w:ilvl w:val="0"/>
          <w:numId w:val="16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zwiększeniem kapitału podstawowego o kwotę 205 000 zł;</w:t>
      </w:r>
    </w:p>
    <w:p w14:paraId="06B04B4E" w14:textId="77777777" w:rsidR="00774A8A" w:rsidRPr="0082780A" w:rsidRDefault="00774A8A">
      <w:pPr>
        <w:numPr>
          <w:ilvl w:val="0"/>
          <w:numId w:val="16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zysku netto o kwotę 73 437 zł.</w:t>
      </w:r>
    </w:p>
    <w:p w14:paraId="34459207" w14:textId="77777777" w:rsidR="00774A8A" w:rsidRDefault="00774A8A" w:rsidP="00774A8A">
      <w:pPr>
        <w:spacing w:after="0" w:line="240" w:lineRule="auto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6BFFF433" w14:textId="54B9C63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Zobowiązania i rezerwy na zobowiązania.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wartości w 2024 r. w stosunku do roku poprzedniego spowodowany jest w szczególności:</w:t>
      </w:r>
    </w:p>
    <w:p w14:paraId="55484AAD" w14:textId="77777777" w:rsidR="00774A8A" w:rsidRPr="0082780A" w:rsidRDefault="00774A8A">
      <w:pPr>
        <w:numPr>
          <w:ilvl w:val="0"/>
          <w:numId w:val="15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rezerw na zobowiązania (rezerwa z tytułu odroczonego podatku dochodowego: wzrost o kwotę 720 zł; rezerwa na świadczenie emerytalne i podobne: wzrost o kwotę 838 843 zł; pozostałe rezerwy: spadek o 6 208 zł);</w:t>
      </w:r>
    </w:p>
    <w:p w14:paraId="5165BC51" w14:textId="77777777" w:rsidR="00774A8A" w:rsidRPr="0082780A" w:rsidRDefault="00774A8A">
      <w:pPr>
        <w:numPr>
          <w:ilvl w:val="0"/>
          <w:numId w:val="14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lastRenderedPageBreak/>
        <w:t xml:space="preserve">zmianą zobowiązań długoterminowych (wobec pozostałych jednostek: kredyty i pożyczki: spadek o kwotę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br/>
        <w:t>2 792 269 zł, inne: wzrost o kwotę 47 155 zł);</w:t>
      </w:r>
    </w:p>
    <w:p w14:paraId="46F657BA" w14:textId="77777777" w:rsidR="00774A8A" w:rsidRPr="0082780A" w:rsidRDefault="00774A8A">
      <w:pPr>
        <w:numPr>
          <w:ilvl w:val="0"/>
          <w:numId w:val="14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zobowiązań krótkoterminowych (wobec pozostałych jednostek: kredyty i pożyczki: spadek o kwotę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br/>
        <w:t>719 000 zł; zobowiązań z tytułu dostaw i usług do 12 m-cy: wzrost o kwotę 670 608 zł; zobowiązań z tytułu podatków, ceł, ubezpieczeń społecznych...: wzrost o kwotę 59 230 zł; zobowiązań z tytułu wynagrodzeń: wzrost o kwotę 3 887 zł; inne: wzrost o kwotę 337 873 zł);</w:t>
      </w:r>
    </w:p>
    <w:p w14:paraId="73904E6A" w14:textId="77777777" w:rsidR="00774A8A" w:rsidRPr="0082780A" w:rsidRDefault="00774A8A">
      <w:pPr>
        <w:numPr>
          <w:ilvl w:val="0"/>
          <w:numId w:val="14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funduszy specjalnych: wzrost o kwotę 57 684 zł;</w:t>
      </w:r>
    </w:p>
    <w:p w14:paraId="021D1C2B" w14:textId="77777777" w:rsidR="00774A8A" w:rsidRPr="0082780A" w:rsidRDefault="00774A8A">
      <w:pPr>
        <w:numPr>
          <w:ilvl w:val="0"/>
          <w:numId w:val="14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rozliczeń międzyokresowych: spadek o kwotę 259 565 zł.</w:t>
      </w:r>
    </w:p>
    <w:p w14:paraId="31CE4137" w14:textId="77777777" w:rsidR="00774A8A" w:rsidRPr="0082780A" w:rsidRDefault="00774A8A" w:rsidP="00774A8A">
      <w:pPr>
        <w:spacing w:after="0" w:line="240" w:lineRule="auto"/>
        <w:ind w:left="720"/>
        <w:jc w:val="both"/>
        <w:rPr>
          <w:rFonts w:eastAsia="Times New Roman" w:cs="Calibri"/>
          <w:sz w:val="28"/>
          <w:szCs w:val="28"/>
          <w:lang w:eastAsia="pl-PL"/>
        </w:rPr>
      </w:pPr>
    </w:p>
    <w:p w14:paraId="50A8992C" w14:textId="3CB57B0A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PGK</w:t>
      </w:r>
      <w:r w:rsidR="004C52B5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 xml:space="preserve"> w Śremie</w:t>
      </w:r>
    </w:p>
    <w:p w14:paraId="6F0914A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4A6B6666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 wartości w 2024 roku w stosunku do 2023 roku spowodowany jest w szczególności:</w:t>
      </w:r>
    </w:p>
    <w:p w14:paraId="15443564" w14:textId="77777777" w:rsidR="00774A8A" w:rsidRPr="0082780A" w:rsidRDefault="00774A8A">
      <w:pPr>
        <w:numPr>
          <w:ilvl w:val="0"/>
          <w:numId w:val="18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kapitału zapasowego o kwotę o 571 453 zł;</w:t>
      </w:r>
    </w:p>
    <w:p w14:paraId="74C10B1A" w14:textId="77777777" w:rsidR="00774A8A" w:rsidRPr="0082780A" w:rsidRDefault="00774A8A">
      <w:pPr>
        <w:numPr>
          <w:ilvl w:val="0"/>
          <w:numId w:val="18"/>
        </w:numPr>
        <w:spacing w:after="120" w:line="240" w:lineRule="auto"/>
        <w:ind w:left="714" w:hanging="357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 zysku netto o kwotę: 3 494 282 zł.</w:t>
      </w:r>
    </w:p>
    <w:p w14:paraId="2CD3D31E" w14:textId="77777777" w:rsidR="00774A8A" w:rsidRPr="0082780A" w:rsidRDefault="00774A8A" w:rsidP="00774A8A">
      <w:pPr>
        <w:spacing w:after="12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Zobowiązania i rezerwy na zobowiązania.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wartości w 2024 roku w stosunku do 2023 roku spowodowany jest w szczególności zmianą:</w:t>
      </w:r>
    </w:p>
    <w:p w14:paraId="5556E450" w14:textId="77777777" w:rsidR="00774A8A" w:rsidRPr="0082780A" w:rsidRDefault="00774A8A">
      <w:pPr>
        <w:numPr>
          <w:ilvl w:val="0"/>
          <w:numId w:val="19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rezerwy na zobowiązania (rezerwa na świadczenia emerytalne i podobne: wzrost o kwotę 87 401 zł);</w:t>
      </w:r>
    </w:p>
    <w:p w14:paraId="0181B6AB" w14:textId="77777777" w:rsidR="00774A8A" w:rsidRPr="0082780A" w:rsidRDefault="00774A8A">
      <w:pPr>
        <w:numPr>
          <w:ilvl w:val="0"/>
          <w:numId w:val="19"/>
        </w:numPr>
        <w:spacing w:after="0" w:line="240" w:lineRule="auto"/>
        <w:ind w:left="720"/>
        <w:rPr>
          <w:rFonts w:eastAsia="Times New Roman" w:cs="Calibri"/>
          <w:b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długoterminowych (wobec pozostałych jednostek – kredyty i pożyczki: spadek o kwotę 1 073 285 zł, inne: wzrost o kwotę 6 252 zł);</w:t>
      </w:r>
    </w:p>
    <w:p w14:paraId="68497D49" w14:textId="77777777" w:rsidR="00774A8A" w:rsidRPr="0082780A" w:rsidRDefault="00774A8A">
      <w:pPr>
        <w:numPr>
          <w:ilvl w:val="0"/>
          <w:numId w:val="19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krótkoterminowych (zobowiązania wobec pozostałych jednostek, z tytułu dostaw i usług, o okresie wymagalności do 12 m-cy: spadek o kwotę 255 404 zł, z tytułu podatków, ceł, ubezpieczeń…: wzrost o kwotę 785 402 zł, z tytułu wynagrodzeń: wzrost o kwotę 75 360 zł, inne: wzrost o kwotę 83 177 zł);</w:t>
      </w:r>
    </w:p>
    <w:p w14:paraId="66583814" w14:textId="77777777" w:rsidR="00774A8A" w:rsidRPr="0082780A" w:rsidRDefault="00774A8A">
      <w:pPr>
        <w:numPr>
          <w:ilvl w:val="0"/>
          <w:numId w:val="19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rozliczeń międzyokresowych (inne rozliczenia międzyokresowe - długoterminowe: spadek o kwotę 118 652 zł, krótkoterminowe: wzrost o kwotę 11 546 zł).</w:t>
      </w:r>
    </w:p>
    <w:p w14:paraId="616C4569" w14:textId="77777777" w:rsidR="00774A8A" w:rsidRPr="0082780A" w:rsidRDefault="00774A8A" w:rsidP="00774A8A">
      <w:pPr>
        <w:spacing w:after="0" w:line="240" w:lineRule="auto"/>
        <w:ind w:left="720"/>
        <w:jc w:val="both"/>
        <w:rPr>
          <w:rFonts w:eastAsia="Times New Roman" w:cs="Calibri"/>
          <w:sz w:val="28"/>
          <w:szCs w:val="28"/>
          <w:lang w:eastAsia="pl-PL"/>
        </w:rPr>
      </w:pPr>
    </w:p>
    <w:p w14:paraId="11AFA770" w14:textId="77777777" w:rsidR="00774A8A" w:rsidRPr="0082780A" w:rsidRDefault="00774A8A" w:rsidP="00774A8A">
      <w:pPr>
        <w:spacing w:after="0" w:line="240" w:lineRule="auto"/>
        <w:ind w:left="72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1AB72272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bookmarkStart w:id="3" w:name="_Hlk142561626"/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 Sport</w:t>
      </w:r>
    </w:p>
    <w:p w14:paraId="7EB13013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bookmarkEnd w:id="3"/>
    <w:p w14:paraId="6E8E3FBC" w14:textId="77777777" w:rsidR="00774A8A" w:rsidRPr="0082780A" w:rsidRDefault="00774A8A" w:rsidP="00774A8A">
      <w:pPr>
        <w:tabs>
          <w:tab w:val="left" w:pos="8377"/>
        </w:tabs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wartości w 2024 roku w stosunku do 2023 roku spowodowany jest w szczególności:</w:t>
      </w:r>
    </w:p>
    <w:p w14:paraId="623012CB" w14:textId="77777777" w:rsidR="00774A8A" w:rsidRPr="0082780A" w:rsidRDefault="00774A8A">
      <w:pPr>
        <w:numPr>
          <w:ilvl w:val="0"/>
          <w:numId w:val="25"/>
        </w:numPr>
        <w:tabs>
          <w:tab w:val="left" w:pos="8377"/>
        </w:tabs>
        <w:spacing w:after="0" w:line="240" w:lineRule="auto"/>
        <w:ind w:left="709"/>
        <w:contextualSpacing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spadkiem pozostałych funduszów rezerwowych o kwotę 749 865 zł;</w:t>
      </w:r>
    </w:p>
    <w:p w14:paraId="694DED8E" w14:textId="77777777" w:rsidR="00774A8A" w:rsidRPr="0082780A" w:rsidRDefault="00774A8A">
      <w:pPr>
        <w:numPr>
          <w:ilvl w:val="0"/>
          <w:numId w:val="25"/>
        </w:numPr>
        <w:spacing w:after="0" w:line="240" w:lineRule="auto"/>
        <w:ind w:left="709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pomniejszeniem szacowanej straty netto o kwotę 371 633,60 zł co wykazuje stratę na poziomie 378 231,24 zł.</w:t>
      </w:r>
    </w:p>
    <w:p w14:paraId="6D9F4B6E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</w:p>
    <w:p w14:paraId="131DBBEA" w14:textId="77777777" w:rsidR="00774A8A" w:rsidRPr="0082780A" w:rsidRDefault="00774A8A" w:rsidP="00774A8A">
      <w:pPr>
        <w:spacing w:after="0" w:line="240" w:lineRule="auto"/>
        <w:ind w:left="1068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6BECAB5" w14:textId="77777777" w:rsidR="00774A8A" w:rsidRPr="00B45FE3" w:rsidRDefault="00774A8A" w:rsidP="00774A8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 w:rsidRPr="00B45FE3">
        <w:rPr>
          <w:rFonts w:eastAsia="Times New Roman" w:cs="Calibri"/>
          <w:b/>
          <w:sz w:val="28"/>
          <w:szCs w:val="28"/>
          <w:lang w:eastAsia="pl-PL"/>
        </w:rPr>
        <w:t xml:space="preserve">Zobowiązania i rezerwy na zobowiązania. </w:t>
      </w:r>
      <w:r w:rsidRPr="00B45FE3">
        <w:rPr>
          <w:rFonts w:eastAsia="Times New Roman" w:cs="Calibri"/>
          <w:sz w:val="28"/>
          <w:szCs w:val="28"/>
          <w:lang w:eastAsia="pl-PL"/>
        </w:rPr>
        <w:t>Spadek wartości w 2024 roku w stosunku do 2023 roku spowodowany jest w szczególności:</w:t>
      </w:r>
    </w:p>
    <w:p w14:paraId="107385A2" w14:textId="77777777" w:rsidR="00774A8A" w:rsidRPr="00B45FE3" w:rsidRDefault="00774A8A">
      <w:pPr>
        <w:numPr>
          <w:ilvl w:val="0"/>
          <w:numId w:val="26"/>
        </w:numPr>
        <w:spacing w:after="0" w:line="240" w:lineRule="auto"/>
        <w:ind w:left="709"/>
        <w:rPr>
          <w:rFonts w:eastAsia="Times New Roman" w:cs="Calibri"/>
          <w:sz w:val="28"/>
          <w:szCs w:val="28"/>
          <w:lang w:eastAsia="pl-PL"/>
        </w:rPr>
      </w:pPr>
      <w:r w:rsidRPr="00B45FE3">
        <w:rPr>
          <w:rFonts w:eastAsia="Times New Roman" w:cs="Calibri"/>
          <w:sz w:val="28"/>
          <w:szCs w:val="28"/>
          <w:lang w:eastAsia="pl-PL"/>
        </w:rPr>
        <w:t>spadkiem rezerwy na zobowiązania (rezerwy na świadczenia emerytalne i podobne) o kwotę 5 833 zł;</w:t>
      </w:r>
    </w:p>
    <w:p w14:paraId="3ADA3F57" w14:textId="77777777" w:rsidR="00774A8A" w:rsidRPr="00B45FE3" w:rsidRDefault="00774A8A">
      <w:pPr>
        <w:numPr>
          <w:ilvl w:val="0"/>
          <w:numId w:val="26"/>
        </w:numPr>
        <w:spacing w:after="0" w:line="240" w:lineRule="auto"/>
        <w:ind w:left="709"/>
        <w:rPr>
          <w:rFonts w:eastAsia="Times New Roman" w:cs="Calibri"/>
          <w:sz w:val="28"/>
          <w:szCs w:val="28"/>
          <w:lang w:eastAsia="pl-PL"/>
        </w:rPr>
      </w:pPr>
      <w:r w:rsidRPr="00B45FE3">
        <w:rPr>
          <w:rFonts w:eastAsia="Times New Roman" w:cs="Calibri"/>
          <w:sz w:val="28"/>
          <w:szCs w:val="28"/>
          <w:lang w:eastAsia="pl-PL"/>
        </w:rPr>
        <w:t>spadkiem zobowiązań krótkoterminowych (zobowiązania wobec pozostałych jednostek - z tytułu dostaw i usług</w:t>
      </w:r>
      <w:r w:rsidRPr="00B45FE3">
        <w:rPr>
          <w:rFonts w:eastAsia="Times New Roman" w:cs="Calibri"/>
          <w:sz w:val="28"/>
          <w:szCs w:val="28"/>
          <w:lang w:eastAsia="pl-PL"/>
        </w:rPr>
        <w:br/>
        <w:t>w terminie wymagalności do 12 m-cy:  spadek o kwotę 132 456 zł; z tytułu podatków, ceł, ubezpieczeń społecznych…: spadek o kwotę 61 785 zł; z tytułu wynagrodzeń: wzrost o kwotę 3 044 zł; inne: spadek o kwotę 10 688 zł).</w:t>
      </w:r>
    </w:p>
    <w:p w14:paraId="61BCBBE1" w14:textId="77777777" w:rsidR="00774A8A" w:rsidRPr="00DF6906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EE0000"/>
          <w:sz w:val="28"/>
          <w:szCs w:val="28"/>
          <w:lang w:eastAsia="pl-PL"/>
        </w:rPr>
      </w:pPr>
    </w:p>
    <w:p w14:paraId="20808753" w14:textId="77777777" w:rsidR="00774A8A" w:rsidRPr="00DF6906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EE0000"/>
          <w:sz w:val="28"/>
          <w:szCs w:val="28"/>
          <w:lang w:eastAsia="pl-PL"/>
        </w:rPr>
      </w:pPr>
    </w:p>
    <w:p w14:paraId="7DD433CB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50D3FF3C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FF390D0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E076A9B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2D919DA4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4659749E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0DBBBA5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38BA9883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9799EE5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9D1B811" w14:textId="5C2AA0B3" w:rsidR="00774A8A" w:rsidRPr="0082780A" w:rsidRDefault="000F1C54">
      <w:pPr>
        <w:numPr>
          <w:ilvl w:val="0"/>
          <w:numId w:val="22"/>
        </w:numPr>
        <w:spacing w:after="0" w:line="240" w:lineRule="auto"/>
        <w:ind w:left="-284" w:hanging="142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RACHUNEK ZYSKÓW I STRAT ZA 2024 R</w:t>
      </w:r>
      <w:r>
        <w:rPr>
          <w:rFonts w:eastAsia="Times New Roman" w:cs="Calibri"/>
          <w:b/>
          <w:sz w:val="28"/>
          <w:szCs w:val="28"/>
          <w:lang w:eastAsia="pl-PL"/>
        </w:rPr>
        <w:t>.</w:t>
      </w:r>
    </w:p>
    <w:tbl>
      <w:tblPr>
        <w:tblW w:w="14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652"/>
        <w:gridCol w:w="1317"/>
        <w:gridCol w:w="1318"/>
        <w:gridCol w:w="1318"/>
        <w:gridCol w:w="1318"/>
        <w:gridCol w:w="1318"/>
        <w:gridCol w:w="1318"/>
        <w:gridCol w:w="1318"/>
        <w:gridCol w:w="1318"/>
      </w:tblGrid>
      <w:tr w:rsidR="00774A8A" w:rsidRPr="0082780A" w14:paraId="7080E7EE" w14:textId="77777777" w:rsidTr="0044138D">
        <w:trPr>
          <w:trHeight w:val="770"/>
        </w:trPr>
        <w:tc>
          <w:tcPr>
            <w:tcW w:w="408" w:type="dxa"/>
            <w:shd w:val="clear" w:color="auto" w:fill="A6A6A6"/>
          </w:tcPr>
          <w:p w14:paraId="7D8F4E32" w14:textId="77777777" w:rsidR="00774A8A" w:rsidRPr="0082780A" w:rsidRDefault="00774A8A" w:rsidP="0044138D">
            <w:pPr>
              <w:spacing w:after="0" w:line="240" w:lineRule="auto"/>
              <w:ind w:left="-292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652" w:type="dxa"/>
            <w:shd w:val="clear" w:color="auto" w:fill="A6A6A6"/>
            <w:vAlign w:val="center"/>
          </w:tcPr>
          <w:p w14:paraId="7DB7D543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07D6A59" w14:textId="77777777" w:rsidR="00774A8A" w:rsidRPr="00FF6ED2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>Śremskie TBS</w:t>
            </w:r>
          </w:p>
          <w:p w14:paraId="36658750" w14:textId="47A1CA3B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>za 2023</w:t>
            </w:r>
            <w:r w:rsid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004DDA1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Śremskie TBS</w:t>
            </w:r>
          </w:p>
          <w:p w14:paraId="05B753F7" w14:textId="0379EADC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za 2024</w:t>
            </w:r>
            <w:r w:rsidR="00FF6ED2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51CE28D" w14:textId="380F0127" w:rsidR="00774A8A" w:rsidRPr="00FF6ED2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>Śremskie Wodociągi</w:t>
            </w:r>
            <w:r w:rsidRPr="00FF6ED2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br/>
              <w:t>za 2023</w:t>
            </w:r>
            <w:r w:rsidR="00FF6ED2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02C216D" w14:textId="74769FC4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Śremskie Wodociągi</w:t>
            </w: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br/>
              <w:t>za 2024</w:t>
            </w:r>
            <w:r w:rsidR="00FF6ED2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E502665" w14:textId="4AB5F4FC" w:rsidR="00774A8A" w:rsidRPr="00FF6ED2" w:rsidRDefault="004C52B5" w:rsidP="0044138D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FF6ED2">
              <w:rPr>
                <w:rFonts w:eastAsia="Times New Roman" w:cs="Calibri"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PGK w Śremie </w:t>
            </w:r>
            <w:r w:rsidR="00774A8A" w:rsidRPr="00FF6ED2">
              <w:rPr>
                <w:rFonts w:eastAsia="Times New Roman" w:cs="Calibri"/>
                <w:bCs/>
                <w:i/>
                <w:iCs/>
                <w:color w:val="000000"/>
                <w:sz w:val="24"/>
                <w:szCs w:val="24"/>
                <w:lang w:eastAsia="pl-PL"/>
              </w:rPr>
              <w:t>za 2023</w:t>
            </w:r>
            <w:r w:rsidR="00FF6ED2">
              <w:rPr>
                <w:rFonts w:eastAsia="Times New Roman" w:cs="Calibri"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075C0A6" w14:textId="7DB32488" w:rsidR="00774A8A" w:rsidRPr="004C52B5" w:rsidRDefault="004C52B5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C52B5">
              <w:rPr>
                <w:rFonts w:eastAsia="Times New Roman" w:cs="Calibri"/>
                <w:b/>
                <w:i/>
                <w:iCs/>
                <w:color w:val="000000"/>
                <w:sz w:val="24"/>
                <w:szCs w:val="24"/>
                <w:lang w:eastAsia="pl-PL"/>
              </w:rPr>
              <w:t xml:space="preserve">PGK w Śremie </w:t>
            </w:r>
            <w:r w:rsidR="00774A8A" w:rsidRPr="004C52B5">
              <w:rPr>
                <w:rFonts w:eastAsia="Times New Roman" w:cs="Calibri"/>
                <w:b/>
                <w:i/>
                <w:iCs/>
                <w:color w:val="000000"/>
                <w:sz w:val="24"/>
                <w:szCs w:val="24"/>
                <w:lang w:eastAsia="pl-PL"/>
              </w:rPr>
              <w:t>za 2024</w:t>
            </w:r>
            <w:r w:rsidR="00FF6ED2">
              <w:rPr>
                <w:rFonts w:eastAsia="Times New Roman" w:cs="Calibri"/>
                <w:b/>
                <w:i/>
                <w:i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06C5462" w14:textId="77777777" w:rsidR="00774A8A" w:rsidRPr="00FF6ED2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>Śremski</w:t>
            </w:r>
          </w:p>
          <w:p w14:paraId="26EDF04C" w14:textId="57985500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>Sport za 2023</w:t>
            </w:r>
            <w:r w:rsidR="00FF6ED2">
              <w:rPr>
                <w:rFonts w:eastAsia="Times New Roman" w:cs="Calibri"/>
                <w:bCs/>
                <w:i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284C09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</w:t>
            </w:r>
          </w:p>
          <w:p w14:paraId="51F9A021" w14:textId="564B34D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Sport za 2024</w:t>
            </w:r>
            <w:r w:rsidR="00FF6ED2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774A8A" w:rsidRPr="0082780A" w14:paraId="20FE7972" w14:textId="77777777" w:rsidTr="0044138D">
        <w:trPr>
          <w:trHeight w:val="538"/>
        </w:trPr>
        <w:tc>
          <w:tcPr>
            <w:tcW w:w="408" w:type="dxa"/>
            <w:vAlign w:val="center"/>
          </w:tcPr>
          <w:p w14:paraId="1C4E7C6A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A07B82A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Przychody netto ze sprzedaży i zrównane z nimi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EBF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7 945 216</w:t>
            </w:r>
          </w:p>
        </w:tc>
        <w:tc>
          <w:tcPr>
            <w:tcW w:w="1318" w:type="dxa"/>
            <w:vAlign w:val="center"/>
          </w:tcPr>
          <w:p w14:paraId="20D8375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9 575 572</w:t>
            </w:r>
          </w:p>
        </w:tc>
        <w:tc>
          <w:tcPr>
            <w:tcW w:w="1318" w:type="dxa"/>
            <w:vAlign w:val="center"/>
          </w:tcPr>
          <w:p w14:paraId="21D1018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28 165 737</w:t>
            </w:r>
          </w:p>
        </w:tc>
        <w:tc>
          <w:tcPr>
            <w:tcW w:w="1318" w:type="dxa"/>
            <w:vAlign w:val="center"/>
          </w:tcPr>
          <w:p w14:paraId="6A34F6A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29 209 402</w:t>
            </w:r>
          </w:p>
        </w:tc>
        <w:tc>
          <w:tcPr>
            <w:tcW w:w="1318" w:type="dxa"/>
            <w:vAlign w:val="center"/>
          </w:tcPr>
          <w:p w14:paraId="0CE7579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27 624 953</w:t>
            </w:r>
          </w:p>
        </w:tc>
        <w:tc>
          <w:tcPr>
            <w:tcW w:w="1318" w:type="dxa"/>
            <w:vAlign w:val="center"/>
          </w:tcPr>
          <w:p w14:paraId="2218C79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33 098 282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BAD2C5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4 235 511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D89F81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4 824 378</w:t>
            </w:r>
          </w:p>
        </w:tc>
      </w:tr>
      <w:tr w:rsidR="00774A8A" w:rsidRPr="0082780A" w14:paraId="16FD78BA" w14:textId="77777777" w:rsidTr="0044138D">
        <w:trPr>
          <w:trHeight w:val="373"/>
        </w:trPr>
        <w:tc>
          <w:tcPr>
            <w:tcW w:w="408" w:type="dxa"/>
            <w:vAlign w:val="center"/>
          </w:tcPr>
          <w:p w14:paraId="5D85D903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2E336AE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Koszty działalności operacyjnej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55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6 226 687</w:t>
            </w:r>
          </w:p>
        </w:tc>
        <w:tc>
          <w:tcPr>
            <w:tcW w:w="1318" w:type="dxa"/>
            <w:vAlign w:val="center"/>
          </w:tcPr>
          <w:p w14:paraId="02F97A8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7 384 164</w:t>
            </w:r>
          </w:p>
        </w:tc>
        <w:tc>
          <w:tcPr>
            <w:tcW w:w="1318" w:type="dxa"/>
            <w:vAlign w:val="center"/>
          </w:tcPr>
          <w:p w14:paraId="37DE7D4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27 113 962</w:t>
            </w:r>
          </w:p>
        </w:tc>
        <w:tc>
          <w:tcPr>
            <w:tcW w:w="1318" w:type="dxa"/>
            <w:vAlign w:val="center"/>
          </w:tcPr>
          <w:p w14:paraId="6D79371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28 554 679</w:t>
            </w:r>
          </w:p>
        </w:tc>
        <w:tc>
          <w:tcPr>
            <w:tcW w:w="1318" w:type="dxa"/>
            <w:vAlign w:val="center"/>
          </w:tcPr>
          <w:p w14:paraId="5E43F2A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27 694 441</w:t>
            </w:r>
          </w:p>
        </w:tc>
        <w:tc>
          <w:tcPr>
            <w:tcW w:w="1318" w:type="dxa"/>
            <w:vAlign w:val="center"/>
          </w:tcPr>
          <w:p w14:paraId="6FBFF30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29 400 265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1DAA2D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9 832 887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BA5E98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10 030 532</w:t>
            </w:r>
          </w:p>
        </w:tc>
      </w:tr>
      <w:tr w:rsidR="00774A8A" w:rsidRPr="0082780A" w14:paraId="070C7DEB" w14:textId="77777777" w:rsidTr="0044138D">
        <w:trPr>
          <w:trHeight w:val="361"/>
        </w:trPr>
        <w:tc>
          <w:tcPr>
            <w:tcW w:w="408" w:type="dxa"/>
            <w:vAlign w:val="center"/>
          </w:tcPr>
          <w:p w14:paraId="150D3B62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37ABE0D7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 ze sprzedaży (A-B)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617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1 718 528</w:t>
            </w:r>
          </w:p>
        </w:tc>
        <w:tc>
          <w:tcPr>
            <w:tcW w:w="1318" w:type="dxa"/>
            <w:vAlign w:val="center"/>
          </w:tcPr>
          <w:p w14:paraId="62F0BF0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2 191 408</w:t>
            </w:r>
          </w:p>
        </w:tc>
        <w:tc>
          <w:tcPr>
            <w:tcW w:w="1318" w:type="dxa"/>
            <w:vAlign w:val="center"/>
          </w:tcPr>
          <w:p w14:paraId="48DDADE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1 051 775</w:t>
            </w:r>
          </w:p>
        </w:tc>
        <w:tc>
          <w:tcPr>
            <w:tcW w:w="1318" w:type="dxa"/>
            <w:vAlign w:val="center"/>
          </w:tcPr>
          <w:p w14:paraId="7B6698B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654 723</w:t>
            </w:r>
          </w:p>
        </w:tc>
        <w:tc>
          <w:tcPr>
            <w:tcW w:w="1318" w:type="dxa"/>
            <w:vAlign w:val="center"/>
          </w:tcPr>
          <w:p w14:paraId="29FD9E1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- 69 488</w:t>
            </w:r>
          </w:p>
        </w:tc>
        <w:tc>
          <w:tcPr>
            <w:tcW w:w="1318" w:type="dxa"/>
            <w:vAlign w:val="center"/>
          </w:tcPr>
          <w:p w14:paraId="01A6AAB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3 698 018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1EF86C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-5 597 376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D12031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- 5 206 154</w:t>
            </w:r>
          </w:p>
        </w:tc>
      </w:tr>
      <w:tr w:rsidR="00774A8A" w:rsidRPr="0082780A" w14:paraId="0F8E77FB" w14:textId="77777777" w:rsidTr="0044138D">
        <w:trPr>
          <w:trHeight w:val="379"/>
        </w:trPr>
        <w:tc>
          <w:tcPr>
            <w:tcW w:w="408" w:type="dxa"/>
            <w:vAlign w:val="center"/>
          </w:tcPr>
          <w:p w14:paraId="05475294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C379FB4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Pozostałe przychody operacyjne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F1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268 145</w:t>
            </w:r>
          </w:p>
        </w:tc>
        <w:tc>
          <w:tcPr>
            <w:tcW w:w="1318" w:type="dxa"/>
            <w:vAlign w:val="center"/>
          </w:tcPr>
          <w:p w14:paraId="39DD136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297 639</w:t>
            </w:r>
          </w:p>
        </w:tc>
        <w:tc>
          <w:tcPr>
            <w:tcW w:w="1318" w:type="dxa"/>
            <w:vAlign w:val="center"/>
          </w:tcPr>
          <w:p w14:paraId="713DC49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825 885</w:t>
            </w:r>
          </w:p>
        </w:tc>
        <w:tc>
          <w:tcPr>
            <w:tcW w:w="1318" w:type="dxa"/>
            <w:vAlign w:val="center"/>
          </w:tcPr>
          <w:p w14:paraId="69AB7F7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522 802</w:t>
            </w:r>
          </w:p>
        </w:tc>
        <w:tc>
          <w:tcPr>
            <w:tcW w:w="1318" w:type="dxa"/>
            <w:vAlign w:val="center"/>
          </w:tcPr>
          <w:p w14:paraId="7346C5E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235 042</w:t>
            </w:r>
          </w:p>
        </w:tc>
        <w:tc>
          <w:tcPr>
            <w:tcW w:w="1318" w:type="dxa"/>
            <w:vAlign w:val="center"/>
          </w:tcPr>
          <w:p w14:paraId="7D22696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374 247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C31BF3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4 891 987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B81D9D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5 260 925</w:t>
            </w:r>
          </w:p>
        </w:tc>
      </w:tr>
      <w:tr w:rsidR="00774A8A" w:rsidRPr="0082780A" w14:paraId="212FA1D0" w14:textId="77777777" w:rsidTr="0044138D">
        <w:trPr>
          <w:trHeight w:val="282"/>
        </w:trPr>
        <w:tc>
          <w:tcPr>
            <w:tcW w:w="408" w:type="dxa"/>
            <w:vAlign w:val="center"/>
          </w:tcPr>
          <w:p w14:paraId="679D831E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0BBF2D0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Pozostałe koszty operacyjne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20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83 599</w:t>
            </w:r>
          </w:p>
        </w:tc>
        <w:tc>
          <w:tcPr>
            <w:tcW w:w="1318" w:type="dxa"/>
            <w:vAlign w:val="center"/>
          </w:tcPr>
          <w:p w14:paraId="01AC46C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644 917</w:t>
            </w:r>
          </w:p>
        </w:tc>
        <w:tc>
          <w:tcPr>
            <w:tcW w:w="1318" w:type="dxa"/>
            <w:vAlign w:val="center"/>
          </w:tcPr>
          <w:p w14:paraId="49246A9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559 246</w:t>
            </w:r>
          </w:p>
        </w:tc>
        <w:tc>
          <w:tcPr>
            <w:tcW w:w="1318" w:type="dxa"/>
            <w:vAlign w:val="center"/>
          </w:tcPr>
          <w:p w14:paraId="151A912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181 847</w:t>
            </w:r>
          </w:p>
        </w:tc>
        <w:tc>
          <w:tcPr>
            <w:tcW w:w="1318" w:type="dxa"/>
            <w:vAlign w:val="center"/>
          </w:tcPr>
          <w:p w14:paraId="373E812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119 627</w:t>
            </w:r>
          </w:p>
        </w:tc>
        <w:tc>
          <w:tcPr>
            <w:tcW w:w="1318" w:type="dxa"/>
            <w:vAlign w:val="center"/>
          </w:tcPr>
          <w:p w14:paraId="73ED405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256 374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FC9D93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44 792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D9DFE4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433 579</w:t>
            </w:r>
          </w:p>
        </w:tc>
      </w:tr>
      <w:tr w:rsidR="00774A8A" w:rsidRPr="0082780A" w14:paraId="4CBC1850" w14:textId="77777777" w:rsidTr="0044138D">
        <w:trPr>
          <w:trHeight w:val="454"/>
        </w:trPr>
        <w:tc>
          <w:tcPr>
            <w:tcW w:w="408" w:type="dxa"/>
            <w:vAlign w:val="center"/>
          </w:tcPr>
          <w:p w14:paraId="3B5F63C2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5582CFFC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(strata)z działalności operacyjnej (C+D-E)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D7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1 903 074</w:t>
            </w:r>
          </w:p>
        </w:tc>
        <w:tc>
          <w:tcPr>
            <w:tcW w:w="1318" w:type="dxa"/>
            <w:vAlign w:val="center"/>
          </w:tcPr>
          <w:p w14:paraId="26E41CA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1 844 130</w:t>
            </w:r>
          </w:p>
        </w:tc>
        <w:tc>
          <w:tcPr>
            <w:tcW w:w="1318" w:type="dxa"/>
            <w:vAlign w:val="center"/>
          </w:tcPr>
          <w:p w14:paraId="182D1FD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1 318 414</w:t>
            </w:r>
          </w:p>
        </w:tc>
        <w:tc>
          <w:tcPr>
            <w:tcW w:w="1318" w:type="dxa"/>
            <w:vAlign w:val="center"/>
          </w:tcPr>
          <w:p w14:paraId="162C6DA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995 678</w:t>
            </w:r>
          </w:p>
        </w:tc>
        <w:tc>
          <w:tcPr>
            <w:tcW w:w="1318" w:type="dxa"/>
            <w:vAlign w:val="center"/>
          </w:tcPr>
          <w:p w14:paraId="4176752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45 927</w:t>
            </w:r>
          </w:p>
        </w:tc>
        <w:tc>
          <w:tcPr>
            <w:tcW w:w="1318" w:type="dxa"/>
            <w:vAlign w:val="center"/>
          </w:tcPr>
          <w:p w14:paraId="7878634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3 815 891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D868BE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-750 181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DB17AA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-378 808</w:t>
            </w:r>
          </w:p>
        </w:tc>
      </w:tr>
      <w:tr w:rsidR="00774A8A" w:rsidRPr="0082780A" w14:paraId="13675038" w14:textId="77777777" w:rsidTr="0044138D">
        <w:trPr>
          <w:trHeight w:val="301"/>
        </w:trPr>
        <w:tc>
          <w:tcPr>
            <w:tcW w:w="408" w:type="dxa"/>
            <w:vAlign w:val="center"/>
          </w:tcPr>
          <w:p w14:paraId="66FD8A67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7B38D5A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Przychody finansowe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9C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497 406</w:t>
            </w:r>
          </w:p>
        </w:tc>
        <w:tc>
          <w:tcPr>
            <w:tcW w:w="1318" w:type="dxa"/>
            <w:vAlign w:val="center"/>
          </w:tcPr>
          <w:p w14:paraId="4747B1F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616 315</w:t>
            </w:r>
          </w:p>
        </w:tc>
        <w:tc>
          <w:tcPr>
            <w:tcW w:w="1318" w:type="dxa"/>
            <w:vAlign w:val="center"/>
          </w:tcPr>
          <w:p w14:paraId="2482702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134 942</w:t>
            </w:r>
          </w:p>
        </w:tc>
        <w:tc>
          <w:tcPr>
            <w:tcW w:w="1318" w:type="dxa"/>
            <w:vAlign w:val="center"/>
          </w:tcPr>
          <w:p w14:paraId="3B15367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205 248</w:t>
            </w:r>
          </w:p>
        </w:tc>
        <w:tc>
          <w:tcPr>
            <w:tcW w:w="1318" w:type="dxa"/>
            <w:vAlign w:val="center"/>
          </w:tcPr>
          <w:p w14:paraId="37D7A38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118 996</w:t>
            </w:r>
          </w:p>
        </w:tc>
        <w:tc>
          <w:tcPr>
            <w:tcW w:w="1318" w:type="dxa"/>
            <w:vAlign w:val="center"/>
          </w:tcPr>
          <w:p w14:paraId="66A9A7F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201 410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159DAFD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1 046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D6F56F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961</w:t>
            </w:r>
          </w:p>
        </w:tc>
      </w:tr>
      <w:tr w:rsidR="00774A8A" w:rsidRPr="0082780A" w14:paraId="5F181D1A" w14:textId="77777777" w:rsidTr="0044138D">
        <w:trPr>
          <w:trHeight w:val="293"/>
        </w:trPr>
        <w:tc>
          <w:tcPr>
            <w:tcW w:w="408" w:type="dxa"/>
            <w:vAlign w:val="center"/>
          </w:tcPr>
          <w:p w14:paraId="7D7D20B3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45C613F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Koszty finansowe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F3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713 594</w:t>
            </w:r>
          </w:p>
        </w:tc>
        <w:tc>
          <w:tcPr>
            <w:tcW w:w="1318" w:type="dxa"/>
            <w:vAlign w:val="center"/>
          </w:tcPr>
          <w:p w14:paraId="01822F5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1 109 550</w:t>
            </w:r>
          </w:p>
        </w:tc>
        <w:tc>
          <w:tcPr>
            <w:tcW w:w="1318" w:type="dxa"/>
            <w:vAlign w:val="center"/>
          </w:tcPr>
          <w:p w14:paraId="7A5DCCF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1 247 328</w:t>
            </w:r>
          </w:p>
        </w:tc>
        <w:tc>
          <w:tcPr>
            <w:tcW w:w="1318" w:type="dxa"/>
            <w:vAlign w:val="center"/>
          </w:tcPr>
          <w:p w14:paraId="7B8D868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904 425</w:t>
            </w:r>
          </w:p>
        </w:tc>
        <w:tc>
          <w:tcPr>
            <w:tcW w:w="1318" w:type="dxa"/>
            <w:vAlign w:val="center"/>
          </w:tcPr>
          <w:p w14:paraId="7F6E1FF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766 857</w:t>
            </w:r>
          </w:p>
        </w:tc>
        <w:tc>
          <w:tcPr>
            <w:tcW w:w="1318" w:type="dxa"/>
            <w:vAlign w:val="center"/>
          </w:tcPr>
          <w:p w14:paraId="3ECE030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561 662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0560BF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015CAF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384</w:t>
            </w:r>
          </w:p>
        </w:tc>
      </w:tr>
      <w:tr w:rsidR="00774A8A" w:rsidRPr="0082780A" w14:paraId="5FDA9E0C" w14:textId="77777777" w:rsidTr="0044138D">
        <w:trPr>
          <w:trHeight w:val="655"/>
        </w:trPr>
        <w:tc>
          <w:tcPr>
            <w:tcW w:w="408" w:type="dxa"/>
            <w:vAlign w:val="center"/>
          </w:tcPr>
          <w:p w14:paraId="3B215F93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A5C6884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 z działalności gospodarczej (F+G-H)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48D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1 686 887</w:t>
            </w:r>
          </w:p>
        </w:tc>
        <w:tc>
          <w:tcPr>
            <w:tcW w:w="1318" w:type="dxa"/>
            <w:vAlign w:val="center"/>
          </w:tcPr>
          <w:p w14:paraId="3C509B5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1 350 895</w:t>
            </w:r>
          </w:p>
        </w:tc>
        <w:tc>
          <w:tcPr>
            <w:tcW w:w="1318" w:type="dxa"/>
            <w:vAlign w:val="center"/>
          </w:tcPr>
          <w:p w14:paraId="7B637C5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206 029</w:t>
            </w:r>
          </w:p>
        </w:tc>
        <w:tc>
          <w:tcPr>
            <w:tcW w:w="1318" w:type="dxa"/>
            <w:vAlign w:val="center"/>
          </w:tcPr>
          <w:p w14:paraId="32A70B5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296 001</w:t>
            </w:r>
          </w:p>
        </w:tc>
        <w:tc>
          <w:tcPr>
            <w:tcW w:w="1318" w:type="dxa"/>
            <w:vAlign w:val="center"/>
          </w:tcPr>
          <w:p w14:paraId="4D6B301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- 601 934</w:t>
            </w:r>
          </w:p>
        </w:tc>
        <w:tc>
          <w:tcPr>
            <w:tcW w:w="1318" w:type="dxa"/>
            <w:vAlign w:val="center"/>
          </w:tcPr>
          <w:p w14:paraId="241FFB1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3 455 639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9F1091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-749 865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EF749E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- 378 231</w:t>
            </w:r>
          </w:p>
        </w:tc>
      </w:tr>
      <w:tr w:rsidR="00774A8A" w:rsidRPr="0082780A" w14:paraId="6DBB48EF" w14:textId="77777777" w:rsidTr="0044138D">
        <w:trPr>
          <w:trHeight w:val="315"/>
        </w:trPr>
        <w:tc>
          <w:tcPr>
            <w:tcW w:w="408" w:type="dxa"/>
            <w:vAlign w:val="center"/>
          </w:tcPr>
          <w:p w14:paraId="60EE139D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J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8736566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Wynik zdarzeń nadzwyczajnych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BB1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vAlign w:val="center"/>
          </w:tcPr>
          <w:p w14:paraId="6CE754A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vAlign w:val="center"/>
          </w:tcPr>
          <w:p w14:paraId="01A812F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vAlign w:val="center"/>
          </w:tcPr>
          <w:p w14:paraId="27EB73E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vAlign w:val="center"/>
          </w:tcPr>
          <w:p w14:paraId="0ECA424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vAlign w:val="center"/>
          </w:tcPr>
          <w:p w14:paraId="005D8F9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059BA3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D493D2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74A8A" w:rsidRPr="0082780A" w14:paraId="222AD37F" w14:textId="77777777" w:rsidTr="0044138D">
        <w:trPr>
          <w:trHeight w:val="375"/>
        </w:trPr>
        <w:tc>
          <w:tcPr>
            <w:tcW w:w="408" w:type="dxa"/>
            <w:vAlign w:val="center"/>
          </w:tcPr>
          <w:p w14:paraId="44E9D985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5A4A99B5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 brutto  (I±J)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9F2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1 686 887</w:t>
            </w:r>
          </w:p>
        </w:tc>
        <w:tc>
          <w:tcPr>
            <w:tcW w:w="1318" w:type="dxa"/>
            <w:vAlign w:val="center"/>
          </w:tcPr>
          <w:p w14:paraId="08A1725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1 350 895</w:t>
            </w:r>
          </w:p>
        </w:tc>
        <w:tc>
          <w:tcPr>
            <w:tcW w:w="1318" w:type="dxa"/>
            <w:vAlign w:val="center"/>
          </w:tcPr>
          <w:p w14:paraId="34AB242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206 029</w:t>
            </w:r>
          </w:p>
        </w:tc>
        <w:tc>
          <w:tcPr>
            <w:tcW w:w="1318" w:type="dxa"/>
            <w:vAlign w:val="center"/>
          </w:tcPr>
          <w:p w14:paraId="2495E14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296 501</w:t>
            </w:r>
          </w:p>
        </w:tc>
        <w:tc>
          <w:tcPr>
            <w:tcW w:w="1318" w:type="dxa"/>
            <w:vAlign w:val="center"/>
          </w:tcPr>
          <w:p w14:paraId="24EF373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-601 934</w:t>
            </w:r>
          </w:p>
        </w:tc>
        <w:tc>
          <w:tcPr>
            <w:tcW w:w="1318" w:type="dxa"/>
            <w:vAlign w:val="center"/>
          </w:tcPr>
          <w:p w14:paraId="0826AA4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3 455 638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E5E2E9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-749  865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E2E52C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- 378 231</w:t>
            </w:r>
          </w:p>
        </w:tc>
      </w:tr>
      <w:tr w:rsidR="00774A8A" w:rsidRPr="0082780A" w14:paraId="23AE83F5" w14:textId="77777777" w:rsidTr="0044138D">
        <w:trPr>
          <w:trHeight w:val="321"/>
        </w:trPr>
        <w:tc>
          <w:tcPr>
            <w:tcW w:w="408" w:type="dxa"/>
            <w:vAlign w:val="center"/>
          </w:tcPr>
          <w:p w14:paraId="600066E2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A77CB57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Podatek dochodowy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6E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303 337</w:t>
            </w:r>
          </w:p>
        </w:tc>
        <w:tc>
          <w:tcPr>
            <w:tcW w:w="1318" w:type="dxa"/>
            <w:vAlign w:val="center"/>
          </w:tcPr>
          <w:p w14:paraId="629EAC3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278 488</w:t>
            </w:r>
          </w:p>
        </w:tc>
        <w:tc>
          <w:tcPr>
            <w:tcW w:w="1318" w:type="dxa"/>
            <w:vAlign w:val="center"/>
          </w:tcPr>
          <w:p w14:paraId="7C41EFE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-118 927</w:t>
            </w:r>
          </w:p>
        </w:tc>
        <w:tc>
          <w:tcPr>
            <w:tcW w:w="1318" w:type="dxa"/>
            <w:vAlign w:val="center"/>
          </w:tcPr>
          <w:p w14:paraId="089D720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44 982</w:t>
            </w:r>
          </w:p>
        </w:tc>
        <w:tc>
          <w:tcPr>
            <w:tcW w:w="1318" w:type="dxa"/>
            <w:vAlign w:val="center"/>
          </w:tcPr>
          <w:p w14:paraId="1B2C027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-30 482</w:t>
            </w:r>
          </w:p>
        </w:tc>
        <w:tc>
          <w:tcPr>
            <w:tcW w:w="1318" w:type="dxa"/>
            <w:vAlign w:val="center"/>
          </w:tcPr>
          <w:p w14:paraId="026717C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532 809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807D58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F978AA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74A8A" w:rsidRPr="0082780A" w14:paraId="0C7E72E3" w14:textId="77777777" w:rsidTr="0044138D">
        <w:trPr>
          <w:trHeight w:val="422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7909017A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8A9D5A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Pozostałe obowiązkowe zmniejszenia zysku (zwiększenia straty)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859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8E91AB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1B3D4E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4AFB484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2510CBF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06EC75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E0FB1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0D6F9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74A8A" w:rsidRPr="0082780A" w14:paraId="01461CF2" w14:textId="77777777" w:rsidTr="0044138D">
        <w:trPr>
          <w:trHeight w:val="499"/>
        </w:trPr>
        <w:tc>
          <w:tcPr>
            <w:tcW w:w="408" w:type="dxa"/>
            <w:shd w:val="clear" w:color="auto" w:fill="C0C0C0"/>
            <w:vAlign w:val="center"/>
          </w:tcPr>
          <w:p w14:paraId="6A0A1414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B12426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sz w:val="24"/>
                <w:szCs w:val="24"/>
                <w:lang w:eastAsia="pl-PL"/>
              </w:rPr>
              <w:t>Zysk (strata) netto (K-L-M)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C49A5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1 383 550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366137C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1 072 407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4AA6583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324 956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6A92036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251 519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7E9A4C3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-571 452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006A5E6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2 922 829</w:t>
            </w:r>
          </w:p>
        </w:tc>
        <w:tc>
          <w:tcPr>
            <w:tcW w:w="1318" w:type="dxa"/>
            <w:shd w:val="clear" w:color="auto" w:fill="D9D9D9"/>
            <w:vAlign w:val="center"/>
          </w:tcPr>
          <w:p w14:paraId="0BB4647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-749 865</w:t>
            </w:r>
          </w:p>
        </w:tc>
        <w:tc>
          <w:tcPr>
            <w:tcW w:w="1318" w:type="dxa"/>
            <w:shd w:val="clear" w:color="auto" w:fill="D9D9D9"/>
            <w:vAlign w:val="center"/>
          </w:tcPr>
          <w:p w14:paraId="227F1B4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-378 231 </w:t>
            </w:r>
          </w:p>
        </w:tc>
      </w:tr>
    </w:tbl>
    <w:p w14:paraId="79D116D6" w14:textId="77777777" w:rsidR="00774A8A" w:rsidRPr="0082780A" w:rsidRDefault="00774A8A" w:rsidP="00774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48"/>
        <w:jc w:val="both"/>
        <w:rPr>
          <w:rFonts w:eastAsia="Times New Roman" w:cs="Calibri"/>
          <w:color w:val="000000"/>
          <w:sz w:val="28"/>
          <w:szCs w:val="28"/>
          <w:lang w:eastAsia="pl-PL"/>
        </w:rPr>
        <w:sectPr w:rsidR="00774A8A" w:rsidRPr="0082780A" w:rsidSect="00774A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74" w:right="1418" w:bottom="1418" w:left="1418" w:header="709" w:footer="709" w:gutter="0"/>
          <w:cols w:space="708"/>
          <w:docGrid w:linePitch="381"/>
        </w:sectPr>
      </w:pPr>
    </w:p>
    <w:p w14:paraId="65660AA9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16B3ED35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0F9FCEBE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00CB0341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TBS</w:t>
      </w:r>
    </w:p>
    <w:p w14:paraId="074878E2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 xml:space="preserve">Podział zysku netto za 2024 rok                          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                               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(suma 1 072 406,65 zł):</w:t>
      </w:r>
    </w:p>
    <w:p w14:paraId="02522649" w14:textId="77777777" w:rsidR="00774A8A" w:rsidRPr="0082780A" w:rsidRDefault="00774A8A">
      <w:pPr>
        <w:numPr>
          <w:ilvl w:val="0"/>
          <w:numId w:val="9"/>
        </w:numPr>
        <w:spacing w:after="0" w:line="240" w:lineRule="auto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 xml:space="preserve">Zwiększenie kapitału zapasowego Spółki o kwotę                                                               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1 072 406,65 zł</w:t>
      </w:r>
    </w:p>
    <w:p w14:paraId="249375A2" w14:textId="77777777" w:rsidR="00774A8A" w:rsidRPr="0082780A" w:rsidRDefault="00774A8A" w:rsidP="00774A8A">
      <w:pPr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</w:p>
    <w:p w14:paraId="48147F0A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Wodociągi</w:t>
      </w:r>
    </w:p>
    <w:p w14:paraId="555A77CA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Podział zysku netto za 2024 rok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(suma  251 519,06 zł):</w:t>
      </w:r>
    </w:p>
    <w:p w14:paraId="0AB257C1" w14:textId="77777777" w:rsidR="00774A8A" w:rsidRPr="0082780A" w:rsidRDefault="00774A8A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Kapitał Zapasowy w kwocie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  119 519,06 zł</w:t>
      </w:r>
    </w:p>
    <w:p w14:paraId="76DD32A5" w14:textId="77777777" w:rsidR="00774A8A" w:rsidRPr="0082780A" w:rsidRDefault="00774A8A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Zakładowy Fundusz Świadczeń Socjalnych w kwocie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  132 000,00 zł</w:t>
      </w:r>
    </w:p>
    <w:p w14:paraId="1EECD23D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</w:p>
    <w:p w14:paraId="7E4A3005" w14:textId="45EC665E" w:rsidR="00774A8A" w:rsidRPr="0082780A" w:rsidRDefault="004C52B5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PGK w Śremie</w:t>
      </w:r>
    </w:p>
    <w:p w14:paraId="7F21230D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Podział zysku netto za 2024 rok</w:t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  </w:t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>(suma 2 922 828,95 zł):</w:t>
      </w:r>
    </w:p>
    <w:p w14:paraId="354AB803" w14:textId="77777777" w:rsidR="00774A8A" w:rsidRPr="0082780A" w:rsidRDefault="00774A8A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Dywidenda dla wspólnika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2 750 000,00 zł</w:t>
      </w:r>
    </w:p>
    <w:p w14:paraId="0E822289" w14:textId="77777777" w:rsidR="00774A8A" w:rsidRPr="0082780A" w:rsidRDefault="00774A8A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Zakładowy fundusz socjalny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 172 828,95 zł</w:t>
      </w:r>
    </w:p>
    <w:p w14:paraId="31739446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3A0C053E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bookmarkStart w:id="4" w:name="_Hlk142561695"/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 Sport</w:t>
      </w:r>
    </w:p>
    <w:bookmarkEnd w:id="4"/>
    <w:p w14:paraId="7A31DDC2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Pokrycie straty netto za 2024 rok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>(suma: -378 231,24 zł)</w:t>
      </w:r>
    </w:p>
    <w:p w14:paraId="66154B31" w14:textId="77777777" w:rsidR="00774A8A" w:rsidRPr="0082780A" w:rsidRDefault="00774A8A">
      <w:pPr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Pokrycie straty finansowej z zysków lat przyszłych                                                                   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378 231,24 zł</w:t>
      </w:r>
    </w:p>
    <w:p w14:paraId="59F29068" w14:textId="77777777" w:rsidR="00774A8A" w:rsidRPr="0082780A" w:rsidRDefault="00774A8A" w:rsidP="00774A8A">
      <w:pPr>
        <w:spacing w:after="0" w:line="240" w:lineRule="auto"/>
        <w:ind w:left="1068"/>
        <w:jc w:val="both"/>
        <w:rPr>
          <w:rFonts w:eastAsia="Times New Roman" w:cs="Calibri"/>
          <w:sz w:val="28"/>
          <w:szCs w:val="28"/>
          <w:lang w:eastAsia="pl-PL"/>
        </w:rPr>
      </w:pPr>
    </w:p>
    <w:p w14:paraId="499ADE6A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55537348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7D7A64C6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5B78F50B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A5D7D3D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7F9A699E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61D2D825" w14:textId="77777777" w:rsidR="00774A8A" w:rsidRPr="0082780A" w:rsidRDefault="00774A8A">
      <w:pPr>
        <w:numPr>
          <w:ilvl w:val="0"/>
          <w:numId w:val="22"/>
        </w:numPr>
        <w:spacing w:after="0" w:line="240" w:lineRule="auto"/>
        <w:ind w:left="0" w:hanging="142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WSKAŹNIKI FINANSOWE</w:t>
      </w:r>
    </w:p>
    <w:p w14:paraId="70BAE61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4D1B1591" w14:textId="77777777" w:rsidR="00774A8A" w:rsidRPr="0082780A" w:rsidRDefault="00774A8A" w:rsidP="00774A8A">
      <w:pPr>
        <w:numPr>
          <w:ilvl w:val="0"/>
          <w:numId w:val="8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Ocena rentowności</w:t>
      </w:r>
    </w:p>
    <w:p w14:paraId="23174181" w14:textId="77777777" w:rsidR="00774A8A" w:rsidRPr="0082780A" w:rsidRDefault="00774A8A" w:rsidP="00774A8A">
      <w:pPr>
        <w:spacing w:after="0" w:line="240" w:lineRule="auto"/>
        <w:ind w:left="348"/>
        <w:jc w:val="both"/>
        <w:rPr>
          <w:rFonts w:eastAsia="Times New Roman" w:cs="Calibri"/>
          <w:sz w:val="28"/>
          <w:szCs w:val="28"/>
          <w:lang w:eastAsia="pl-PL"/>
        </w:rPr>
      </w:pPr>
    </w:p>
    <w:p w14:paraId="4E38C5E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Określa zdolność przynoszenia zysków przez przychód i zaangażowane zasoby.</w:t>
      </w:r>
    </w:p>
    <w:p w14:paraId="730E3405" w14:textId="77777777" w:rsidR="00774A8A" w:rsidRPr="0082780A" w:rsidRDefault="00774A8A" w:rsidP="00774A8A">
      <w:pPr>
        <w:spacing w:after="0" w:line="240" w:lineRule="auto"/>
        <w:ind w:left="348"/>
        <w:jc w:val="both"/>
        <w:rPr>
          <w:rFonts w:eastAsia="Times New Roman" w:cs="Calibri"/>
          <w:sz w:val="28"/>
          <w:szCs w:val="28"/>
          <w:lang w:eastAsia="pl-PL"/>
        </w:rPr>
      </w:pPr>
    </w:p>
    <w:tbl>
      <w:tblPr>
        <w:tblW w:w="511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157"/>
        <w:gridCol w:w="1754"/>
        <w:gridCol w:w="2002"/>
        <w:gridCol w:w="1718"/>
        <w:gridCol w:w="1861"/>
      </w:tblGrid>
      <w:tr w:rsidR="00774A8A" w:rsidRPr="0082780A" w14:paraId="49C9D072" w14:textId="77777777" w:rsidTr="0044138D">
        <w:trPr>
          <w:trHeight w:val="338"/>
        </w:trPr>
        <w:tc>
          <w:tcPr>
            <w:tcW w:w="1336" w:type="pct"/>
            <w:shd w:val="clear" w:color="auto" w:fill="A6A6A6"/>
            <w:vAlign w:val="center"/>
          </w:tcPr>
          <w:p w14:paraId="02EE87A0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bookmarkStart w:id="5" w:name="_Hlk142561736"/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WSKAŹNIKI</w:t>
            </w:r>
          </w:p>
        </w:tc>
        <w:tc>
          <w:tcPr>
            <w:tcW w:w="1102" w:type="pct"/>
            <w:shd w:val="clear" w:color="auto" w:fill="A6A6A6"/>
            <w:vAlign w:val="center"/>
          </w:tcPr>
          <w:p w14:paraId="13D5B681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FORMUŁA</w:t>
            </w:r>
          </w:p>
        </w:tc>
        <w:tc>
          <w:tcPr>
            <w:tcW w:w="612" w:type="pct"/>
            <w:shd w:val="clear" w:color="auto" w:fill="A6A6A6"/>
          </w:tcPr>
          <w:p w14:paraId="08C7413F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699" w:type="pct"/>
            <w:shd w:val="clear" w:color="auto" w:fill="A6A6A6"/>
            <w:vAlign w:val="center"/>
          </w:tcPr>
          <w:p w14:paraId="5F1EB1DA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600" w:type="pct"/>
            <w:shd w:val="clear" w:color="auto" w:fill="A6A6A6"/>
            <w:vAlign w:val="center"/>
          </w:tcPr>
          <w:p w14:paraId="3799D93A" w14:textId="22A3BF32" w:rsidR="00774A8A" w:rsidRPr="0082780A" w:rsidRDefault="004C52B5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PGK w Śremie</w:t>
            </w:r>
          </w:p>
        </w:tc>
        <w:tc>
          <w:tcPr>
            <w:tcW w:w="650" w:type="pct"/>
            <w:shd w:val="clear" w:color="auto" w:fill="A6A6A6"/>
            <w:vAlign w:val="center"/>
          </w:tcPr>
          <w:p w14:paraId="242F6887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774A8A" w:rsidRPr="0082780A" w14:paraId="793C4A2E" w14:textId="77777777" w:rsidTr="0044138D">
        <w:trPr>
          <w:trHeight w:val="656"/>
        </w:trPr>
        <w:tc>
          <w:tcPr>
            <w:tcW w:w="1336" w:type="pct"/>
            <w:tcBorders>
              <w:bottom w:val="single" w:sz="4" w:space="0" w:color="auto"/>
            </w:tcBorders>
            <w:vAlign w:val="center"/>
          </w:tcPr>
          <w:p w14:paraId="5E4E713D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Rentowność majątku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. </w:t>
            </w:r>
          </w:p>
        </w:tc>
        <w:tc>
          <w:tcPr>
            <w:tcW w:w="1102" w:type="pct"/>
            <w:vMerge w:val="restart"/>
            <w:tcBorders>
              <w:bottom w:val="single" w:sz="4" w:space="0" w:color="auto"/>
            </w:tcBorders>
            <w:vAlign w:val="center"/>
          </w:tcPr>
          <w:p w14:paraId="025B2A79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Zysk netto x 100</w:t>
            </w:r>
          </w:p>
          <w:p w14:paraId="7E791A5A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Średnioroczny majątek ogółem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06F4E9F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1,16%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14:paraId="7CC01EC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0,32%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716918F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strike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7,92%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67EFE54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(-) 2,17 %</w:t>
            </w:r>
          </w:p>
        </w:tc>
      </w:tr>
      <w:tr w:rsidR="00774A8A" w:rsidRPr="0082780A" w14:paraId="3DA450DF" w14:textId="77777777" w:rsidTr="0044138D">
        <w:trPr>
          <w:trHeight w:val="288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6C20C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EF93C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1B2C597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1,65%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14:paraId="0F7064C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0,41%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65D6CB2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(-)1,66%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C3CA57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 4,18 %</w:t>
            </w:r>
          </w:p>
        </w:tc>
      </w:tr>
      <w:tr w:rsidR="00774A8A" w:rsidRPr="0082780A" w14:paraId="6C732949" w14:textId="77777777" w:rsidTr="0044138D">
        <w:trPr>
          <w:trHeight w:val="601"/>
        </w:trPr>
        <w:tc>
          <w:tcPr>
            <w:tcW w:w="133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BF4D0E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Rentowność kapitału własnego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</w:t>
            </w:r>
            <w:r>
              <w:rPr>
                <w:rFonts w:eastAsia="Times New Roman" w:cs="Calibri"/>
                <w:b/>
                <w:sz w:val="28"/>
                <w:szCs w:val="28"/>
                <w:lang w:eastAsia="pl-PL"/>
              </w:rPr>
              <w:t> 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2024 r.</w:t>
            </w:r>
          </w:p>
        </w:tc>
        <w:tc>
          <w:tcPr>
            <w:tcW w:w="1102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FC0E51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Zysk netto x 100</w:t>
            </w:r>
          </w:p>
          <w:p w14:paraId="2CBE1969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Średnioroczny kapitał własny</w:t>
            </w: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E19EC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1,99%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94CC4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0,48%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6E6C8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12,29%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47617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(-) 2,19%</w:t>
            </w:r>
          </w:p>
        </w:tc>
      </w:tr>
      <w:tr w:rsidR="00774A8A" w:rsidRPr="0082780A" w14:paraId="76A439F6" w14:textId="77777777" w:rsidTr="0044138D">
        <w:trPr>
          <w:trHeight w:val="163"/>
        </w:trPr>
        <w:tc>
          <w:tcPr>
            <w:tcW w:w="1336" w:type="pct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903B68E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102" w:type="pct"/>
            <w:vMerge/>
            <w:tcBorders>
              <w:bottom w:val="double" w:sz="4" w:space="0" w:color="auto"/>
            </w:tcBorders>
            <w:vAlign w:val="center"/>
          </w:tcPr>
          <w:p w14:paraId="3E7F21C1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3EBD7C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3,20%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F805C1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0,62%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01906F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(-)2,74%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0ECB90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 4,35%</w:t>
            </w:r>
          </w:p>
        </w:tc>
      </w:tr>
      <w:tr w:rsidR="00774A8A" w:rsidRPr="0082780A" w14:paraId="5434AB88" w14:textId="77777777" w:rsidTr="0044138D">
        <w:trPr>
          <w:trHeight w:val="620"/>
        </w:trPr>
        <w:tc>
          <w:tcPr>
            <w:tcW w:w="133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508CE1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Rentowność sprzedaży netto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</w:t>
            </w:r>
            <w:r>
              <w:rPr>
                <w:rFonts w:eastAsia="Times New Roman" w:cs="Calibri"/>
                <w:b/>
                <w:sz w:val="28"/>
                <w:szCs w:val="28"/>
                <w:lang w:eastAsia="pl-PL"/>
              </w:rPr>
              <w:t>a 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2024 r.</w:t>
            </w:r>
          </w:p>
        </w:tc>
        <w:tc>
          <w:tcPr>
            <w:tcW w:w="1102" w:type="pct"/>
            <w:vMerge w:val="restart"/>
            <w:tcBorders>
              <w:top w:val="double" w:sz="4" w:space="0" w:color="auto"/>
            </w:tcBorders>
            <w:vAlign w:val="center"/>
          </w:tcPr>
          <w:p w14:paraId="4E39469D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Zysk netto x 100</w:t>
            </w:r>
          </w:p>
          <w:p w14:paraId="0656DBB1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Przychód ze sprzedaży</w:t>
            </w: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36C2E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11,19%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E1160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0,86%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17D8A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8,83%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DF2FA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(-) 7,83%</w:t>
            </w:r>
          </w:p>
        </w:tc>
      </w:tr>
      <w:tr w:rsidR="00774A8A" w:rsidRPr="0082780A" w14:paraId="6862BA75" w14:textId="77777777" w:rsidTr="00FF6ED2">
        <w:trPr>
          <w:trHeight w:val="562"/>
        </w:trPr>
        <w:tc>
          <w:tcPr>
            <w:tcW w:w="1336" w:type="pct"/>
            <w:shd w:val="clear" w:color="auto" w:fill="E0E0E0"/>
            <w:vAlign w:val="center"/>
          </w:tcPr>
          <w:p w14:paraId="03A5565A" w14:textId="77777777" w:rsidR="00774A8A" w:rsidRPr="0082780A" w:rsidRDefault="00774A8A" w:rsidP="00FF6ED2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102" w:type="pct"/>
            <w:vMerge/>
            <w:tcBorders>
              <w:right w:val="single" w:sz="4" w:space="0" w:color="auto"/>
            </w:tcBorders>
          </w:tcPr>
          <w:p w14:paraId="78EE7B48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FC690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17,41%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5EC5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1,15%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5975E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(-)2,06%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0C77F5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 17,7%</w:t>
            </w:r>
          </w:p>
        </w:tc>
      </w:tr>
    </w:tbl>
    <w:p w14:paraId="2E980D25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bookmarkStart w:id="6" w:name="_Hlk207876861"/>
      <w:bookmarkEnd w:id="5"/>
    </w:p>
    <w:p w14:paraId="1A3D1AD6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353B47C7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3E3D746F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56A8A9AE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1F824C82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64BDD7F6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6212F62C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lastRenderedPageBreak/>
        <w:t>Wskaźnik rentowności majątku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określa wielkość zysku netto jaką dostarcza jedna złotówka majątku przedsiębiorstwa. </w:t>
      </w:r>
    </w:p>
    <w:p w14:paraId="0C7ACEDA" w14:textId="77777777" w:rsidR="00774A8A" w:rsidRPr="00B45FE3" w:rsidRDefault="00774A8A" w:rsidP="00774A8A">
      <w:pPr>
        <w:spacing w:after="0" w:line="240" w:lineRule="auto"/>
        <w:ind w:left="348"/>
        <w:jc w:val="both"/>
        <w:rPr>
          <w:rFonts w:eastAsia="Times New Roman" w:cs="Calibri"/>
          <w:sz w:val="16"/>
          <w:szCs w:val="16"/>
          <w:lang w:eastAsia="pl-PL"/>
        </w:rPr>
      </w:pPr>
    </w:p>
    <w:p w14:paraId="5E5E4501" w14:textId="77777777" w:rsidR="00774A8A" w:rsidRPr="0082780A" w:rsidRDefault="00774A8A" w:rsidP="00774A8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618A1FF6" w14:textId="77777777" w:rsidR="00774A8A" w:rsidRPr="00DA70CB" w:rsidRDefault="00774A8A" w:rsidP="00774A8A">
      <w:pPr>
        <w:spacing w:after="0" w:line="240" w:lineRule="auto"/>
        <w:rPr>
          <w:color w:val="00B050"/>
          <w:sz w:val="28"/>
          <w:szCs w:val="28"/>
        </w:rPr>
      </w:pPr>
      <w:r w:rsidRPr="00DF6906">
        <w:rPr>
          <w:rFonts w:cs="Calibri"/>
          <w:color w:val="000000" w:themeColor="text1"/>
          <w:sz w:val="28"/>
          <w:szCs w:val="28"/>
        </w:rPr>
        <w:t xml:space="preserve">Wskaźnik ten oznacza, iż w 2024 roku 1 zł majątku przedsiębiorstwa przynosi 0,0116 zł zysku. 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Spadek rentowności w</w:t>
      </w:r>
      <w:r>
        <w:rPr>
          <w:rFonts w:eastAsia="Times New Roman" w:cs="Calibri"/>
          <w:bCs/>
          <w:sz w:val="28"/>
          <w:szCs w:val="28"/>
          <w:lang w:eastAsia="pl-PL"/>
        </w:rPr>
        <w:t> 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porównaniu do roku ubiegłego wynika przede wszystkim z niższego zysku netto, mimo wzrostu przychodów z działalności operacyjnej o 1 580 913 zł. Wzrost ten został częściowo skompensowany przez wzrost kosztów operacyjnych o</w:t>
      </w:r>
      <w:r>
        <w:rPr>
          <w:rFonts w:eastAsia="Times New Roman" w:cs="Calibri"/>
          <w:bCs/>
          <w:sz w:val="28"/>
          <w:szCs w:val="28"/>
          <w:lang w:eastAsia="pl-PL"/>
        </w:rPr>
        <w:t> 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1 157 476 zł, a także przez znaczący wzrost kosztów w ramach pozostałej działalności operacyjnej, związany z utworzeniem odpisów aktualizujących należności.</w:t>
      </w:r>
    </w:p>
    <w:bookmarkEnd w:id="6"/>
    <w:p w14:paraId="0AF91017" w14:textId="77777777" w:rsidR="00774A8A" w:rsidRPr="00B45FE3" w:rsidRDefault="00774A8A" w:rsidP="00774A8A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0FEAEF2A" w14:textId="77777777" w:rsidR="00774A8A" w:rsidRPr="0082780A" w:rsidRDefault="00774A8A" w:rsidP="00774A8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Śremskie Wodociągi </w:t>
      </w:r>
    </w:p>
    <w:p w14:paraId="42E5E990" w14:textId="77777777" w:rsidR="00774A8A" w:rsidRPr="00064449" w:rsidRDefault="00774A8A" w:rsidP="00774A8A">
      <w:pPr>
        <w:spacing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064449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Spadek wartości wskaźnika w 2024 roku w porównaniu do 2023 r. mógłby wskazywać na nieznaczne pogorszenie sytuacji finansowej  w Spółce, jednakże z uwagi na fakt, iż celem działalności jest realizacja zadań własnych gminy, a nie maksymalizacja zysku nie należy wyciągać takiego wniosku. Wskaźnik ten oznacza, iż w 2024 roku 1 zł majątku przedsiębiorstwa przynosi 0,0032 zł zysku. Spadek wskaźnika jest skutkiem niższego w roku 2024 wyniku finansowego netto oraz niższego poziomu aktywów. </w:t>
      </w:r>
    </w:p>
    <w:p w14:paraId="093E01D9" w14:textId="6EA0E816" w:rsidR="00774A8A" w:rsidRPr="0082780A" w:rsidRDefault="00774A8A" w:rsidP="00774A8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2AD98EB7" w14:textId="77777777" w:rsidR="00774A8A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Zwiększenie wartości wskaźnika w 2024 roku w porównaniu do 2023 roku wskazuje na polepszenie sytuacji finansowej w</w:t>
      </w:r>
      <w:r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przedsiębiorstwie. Wskaźnik ten oznacza, iż w 2024 roku 1 zł majątku przedsiębiorstwa przynosi 0,0792 zł zysku. Wzrost ten świadczy o skuteczniejszym wykorzystaniu zasobów firmy w generowaniu zysków, co jest szczególnie istotne w kontekście faktu, że w poprzednim roku spółka odnotowała stratę.</w:t>
      </w:r>
    </w:p>
    <w:p w14:paraId="7744D4C0" w14:textId="77777777" w:rsidR="00774A8A" w:rsidRDefault="00774A8A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03241E31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BBFE247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4F0AF17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FDE9007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F45516D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458FC5FC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30CB3CD5" w14:textId="77777777" w:rsidR="004C52B5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0DBE3288" w14:textId="77777777" w:rsidR="004C52B5" w:rsidRPr="00B45FE3" w:rsidRDefault="004C52B5" w:rsidP="00774A8A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26A2B486" w14:textId="77777777" w:rsidR="00774A8A" w:rsidRDefault="00774A8A" w:rsidP="00774A8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bookmarkStart w:id="7" w:name="_Hlk142561765"/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Śremski Sport</w:t>
      </w:r>
    </w:p>
    <w:p w14:paraId="4AF44C60" w14:textId="77777777" w:rsidR="00774A8A" w:rsidRPr="00011083" w:rsidRDefault="00774A8A" w:rsidP="00774A8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 w:rsidRPr="00011083">
        <w:rPr>
          <w:rFonts w:eastAsia="Times New Roman" w:cs="Calibri"/>
          <w:sz w:val="28"/>
          <w:szCs w:val="28"/>
          <w:lang w:eastAsia="pl-PL"/>
        </w:rPr>
        <w:t>W 2024 roku wskaźnik ten wyniósł -2,17%, co oznacza, że z 1 zł majątku spółka generuje 0,0217 zł straty netto. Mimo ujemnej wartości, świadczącej o nierentownym wykorzystaniu aktywów, obserwuje się poprawę względem lat ubiegłych. Spadek skali straty jest wynikiem m.in. zwiększonych pozostałych przychodów operacyjnych, głównie z tytułu rekompensaty otrzymywanej od gminy za realizację powierzonych zadań, co częściowo ogranicza negatywne skutki nierentownej działalności operacyjnej.</w:t>
      </w:r>
    </w:p>
    <w:bookmarkEnd w:id="7"/>
    <w:p w14:paraId="1922D498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8429D43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bookmarkStart w:id="8" w:name="_Hlk142568548"/>
      <w:bookmarkStart w:id="9" w:name="_Hlk207876882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Wskaźnik rentowności kapitału własnego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 określa stopę zwrotu jaką osiąga przedsiębiorstwo w stosunku do</w:t>
      </w:r>
      <w:r>
        <w:rPr>
          <w:rFonts w:eastAsia="Times New Roman" w:cs="Calibri"/>
          <w:sz w:val="28"/>
          <w:szCs w:val="28"/>
          <w:lang w:eastAsia="pl-PL"/>
        </w:rPr>
        <w:t> 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zaangażowanego kapitału własnego. </w:t>
      </w:r>
    </w:p>
    <w:p w14:paraId="5E980F92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0A9A3407" w14:textId="77777777" w:rsidR="00774A8A" w:rsidRPr="0082780A" w:rsidRDefault="00774A8A" w:rsidP="00774A8A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bookmarkEnd w:id="8"/>
    <w:p w14:paraId="58CA97CE" w14:textId="77777777" w:rsidR="00774A8A" w:rsidRPr="00DA70CB" w:rsidRDefault="00774A8A" w:rsidP="00774A8A">
      <w:pPr>
        <w:spacing w:after="0" w:line="240" w:lineRule="auto"/>
        <w:rPr>
          <w:color w:val="00B050"/>
          <w:sz w:val="28"/>
          <w:szCs w:val="28"/>
        </w:rPr>
      </w:pPr>
      <w:r w:rsidRPr="00DF6906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Wskaźnik ten oznacza, iż w 2024 roku z 1 zł zaangażowanego kapitału otrzymuje się 0,0199 zł zysku. 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Na spadek wskaźnika w</w:t>
      </w:r>
      <w:r>
        <w:rPr>
          <w:rFonts w:eastAsia="Times New Roman" w:cs="Calibri"/>
          <w:bCs/>
          <w:sz w:val="28"/>
          <w:szCs w:val="28"/>
          <w:lang w:eastAsia="pl-PL"/>
        </w:rPr>
        <w:t> 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stosunku do roku ubiegłego wpłynęło połączenie dwóch czynników: spadku zysku netto oraz wzrostu kapitału własnego. Szczegółowe wyjaśnienie dotyczące spadku zysku znajduje się w opisie wskaźnika rentowności majątku.</w:t>
      </w:r>
    </w:p>
    <w:bookmarkEnd w:id="9"/>
    <w:p w14:paraId="6F2E9A91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9EC999F" w14:textId="77777777" w:rsidR="00774A8A" w:rsidRPr="009002EF" w:rsidRDefault="00774A8A" w:rsidP="00774A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284" w:hanging="284"/>
        <w:jc w:val="both"/>
        <w:rPr>
          <w:rFonts w:eastAsia="Times New Roman" w:cs="Calibri"/>
          <w:b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b/>
          <w:color w:val="000000" w:themeColor="text1"/>
          <w:sz w:val="28"/>
          <w:szCs w:val="28"/>
          <w:lang w:eastAsia="pl-PL"/>
        </w:rPr>
        <w:t xml:space="preserve">Śremskie Wodociągi </w:t>
      </w:r>
    </w:p>
    <w:p w14:paraId="34CE46CC" w14:textId="77777777" w:rsidR="00774A8A" w:rsidRPr="009002EF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Wskaźnik ten oznacza, iż z 1 zł zaangażowanego kapitału otrzymuje się 0,0048 zł zysku. Wskaźnik uległ zmniejszeniu względem poprzedniego roku o 0,14 pkt %. Na zmianę wskaźnika wpłynął niższy w 2024 roku  wynik finansowy netto oraz wzrost kapitału własnego.</w:t>
      </w:r>
    </w:p>
    <w:p w14:paraId="687ED85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653FB3AA" w14:textId="0B4E25C9" w:rsidR="00774A8A" w:rsidRPr="0082780A" w:rsidRDefault="00774A8A" w:rsidP="00774A8A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57DC63F6" w14:textId="77777777" w:rsidR="00774A8A" w:rsidRPr="00FB3C88" w:rsidRDefault="00774A8A" w:rsidP="00774A8A">
      <w:pPr>
        <w:spacing w:after="0" w:line="240" w:lineRule="auto"/>
        <w:rPr>
          <w:rFonts w:eastAsia="Times New Roman" w:cs="Calibri"/>
          <w:strike/>
          <w:color w:val="00B050"/>
          <w:sz w:val="28"/>
          <w:szCs w:val="28"/>
          <w:lang w:eastAsia="pl-PL"/>
        </w:rPr>
      </w:pP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Wskaźnik ten oznacza, iż w 2024 r. z 1 zł zaangażowanego kapitału otrzymuje się 0,1229 zł zysku. Poprawa tego wskaźnika potwierdza wzrost efektywności zarządzania kapitałem własnym spółki. Jest to wyraźny sygnał polepszenia kondycji finansowej, zwłaszcza że w 2023 roku przedsiębiorstwo wygenerowało ujemny wynik finansowy.</w:t>
      </w:r>
    </w:p>
    <w:p w14:paraId="3CF3C117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5E5B6B5F" w14:textId="77777777" w:rsidR="004C52B5" w:rsidRPr="0082780A" w:rsidRDefault="004C52B5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E435855" w14:textId="77777777" w:rsidR="00774A8A" w:rsidRPr="0082780A" w:rsidRDefault="00774A8A" w:rsidP="00774A8A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Śremski Sport</w:t>
      </w:r>
    </w:p>
    <w:p w14:paraId="28A0B1F0" w14:textId="77777777" w:rsidR="00774A8A" w:rsidRPr="00BA4628" w:rsidRDefault="00774A8A" w:rsidP="00774A8A">
      <w:pPr>
        <w:spacing w:after="0" w:line="240" w:lineRule="auto"/>
        <w:rPr>
          <w:rFonts w:eastAsia="Times New Roman" w:cs="Calibri"/>
          <w:bCs/>
          <w:sz w:val="28"/>
          <w:szCs w:val="28"/>
          <w:lang w:eastAsia="pl-PL"/>
        </w:rPr>
      </w:pPr>
      <w:r w:rsidRPr="00BA4628">
        <w:rPr>
          <w:rFonts w:eastAsia="Times New Roman" w:cs="Calibri"/>
          <w:bCs/>
          <w:sz w:val="28"/>
          <w:szCs w:val="28"/>
          <w:lang w:eastAsia="pl-PL"/>
        </w:rPr>
        <w:t xml:space="preserve">W 2024 roku </w:t>
      </w:r>
      <w:r>
        <w:rPr>
          <w:rFonts w:eastAsia="Times New Roman" w:cs="Calibri"/>
          <w:bCs/>
          <w:sz w:val="28"/>
          <w:szCs w:val="28"/>
          <w:lang w:eastAsia="pl-PL"/>
        </w:rPr>
        <w:t xml:space="preserve">wskaźnik </w:t>
      </w:r>
      <w:r w:rsidRPr="00BA4628">
        <w:rPr>
          <w:rFonts w:eastAsia="Times New Roman" w:cs="Calibri"/>
          <w:bCs/>
          <w:sz w:val="28"/>
          <w:szCs w:val="28"/>
          <w:lang w:eastAsia="pl-PL"/>
        </w:rPr>
        <w:t>osiągnął poziom -2,19%, co oznacza, że na każdej złotówce kapitału własnego spółka ponosiła stratę w wysokości 0,0219 zł. Mimo że wartość wskaźnika pozostaje ujemna, świadcząc o braku zwrotu dla właścicieli kapitału, jego mniejsza ujemność w porównaniu do lat poprzednich wskazuje na postępującą poprawę efektywności gospodarowania środkami własnymi. Lepszy wynik jest częściowo rezultatem działań kompensacyjnych, takich jak otrzymywane rekompensaty, które łagodzą skutki strat operacyjnych.</w:t>
      </w:r>
    </w:p>
    <w:p w14:paraId="37D6FDC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4DD3BBD3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eastAsia="pl-PL"/>
        </w:rPr>
      </w:pPr>
      <w:bookmarkStart w:id="10" w:name="_Hlk207876921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Wskaźnik rentowności sprzedaży netto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. </w:t>
      </w:r>
      <w:r w:rsidRPr="0082780A">
        <w:rPr>
          <w:rFonts w:eastAsia="Times New Roman" w:cs="Calibri"/>
          <w:sz w:val="28"/>
          <w:szCs w:val="28"/>
          <w:lang w:eastAsia="pl-PL"/>
        </w:rPr>
        <w:t>wyraża, ile groszy zysku netto daje złotówka wypracowanego przychodu, czyli jak bardzo rentowna (lub nierentowna) jest działalność operacyjna firmy</w:t>
      </w:r>
      <w:r w:rsidRPr="0082780A">
        <w:rPr>
          <w:rFonts w:eastAsia="Times New Roman" w:cs="Calibri"/>
          <w:bCs/>
          <w:sz w:val="28"/>
          <w:szCs w:val="28"/>
          <w:lang w:eastAsia="pl-PL"/>
        </w:rPr>
        <w:t>.</w:t>
      </w:r>
    </w:p>
    <w:p w14:paraId="4ED96E62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066C928D" w14:textId="77777777" w:rsidR="00774A8A" w:rsidRPr="0082780A" w:rsidRDefault="00774A8A" w:rsidP="00774A8A">
      <w:pPr>
        <w:numPr>
          <w:ilvl w:val="0"/>
          <w:numId w:val="3"/>
        </w:numPr>
        <w:tabs>
          <w:tab w:val="num" w:pos="1068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0E3EE2BF" w14:textId="77777777" w:rsidR="00774A8A" w:rsidRPr="0082780A" w:rsidRDefault="00774A8A" w:rsidP="00774A8A">
      <w:pPr>
        <w:spacing w:line="240" w:lineRule="auto"/>
        <w:rPr>
          <w:rFonts w:cs="Calibri"/>
          <w:color w:val="00B050"/>
          <w:sz w:val="28"/>
          <w:szCs w:val="28"/>
        </w:rPr>
      </w:pPr>
      <w:r w:rsidRPr="00DF6906">
        <w:rPr>
          <w:rFonts w:cs="Calibri"/>
          <w:sz w:val="28"/>
          <w:szCs w:val="28"/>
        </w:rPr>
        <w:t xml:space="preserve">W 2024 roku w badanej spółce 1 zł z przychodu ze sprzedaży generuje 0,1119 zł zysku netto. 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Choć przychody z działalności operacyjnej wzrosły w porównaniu do roku ubiegłego, wzrost kosztów — zwłaszcza w pozostałej działalności operacyjnej, w</w:t>
      </w:r>
      <w:r>
        <w:rPr>
          <w:rFonts w:eastAsia="Times New Roman" w:cs="Calibri"/>
          <w:bCs/>
          <w:sz w:val="28"/>
          <w:szCs w:val="28"/>
          <w:lang w:eastAsia="pl-PL"/>
        </w:rPr>
        <w:t> </w:t>
      </w:r>
      <w:r w:rsidRPr="00DA70CB">
        <w:rPr>
          <w:rFonts w:eastAsia="Times New Roman" w:cs="Calibri"/>
          <w:bCs/>
          <w:sz w:val="28"/>
          <w:szCs w:val="28"/>
          <w:lang w:eastAsia="pl-PL"/>
        </w:rPr>
        <w:t>tym odpisów aktualizujących należności — przyczynił się do spadku rentowności netto.</w:t>
      </w:r>
    </w:p>
    <w:bookmarkEnd w:id="10"/>
    <w:p w14:paraId="1D8D83B8" w14:textId="77777777" w:rsidR="00774A8A" w:rsidRPr="0082780A" w:rsidRDefault="00774A8A" w:rsidP="00774A8A">
      <w:pPr>
        <w:numPr>
          <w:ilvl w:val="0"/>
          <w:numId w:val="3"/>
        </w:numPr>
        <w:tabs>
          <w:tab w:val="num" w:pos="1068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5902E483" w14:textId="77777777" w:rsidR="00774A8A" w:rsidRPr="009002EF" w:rsidRDefault="00774A8A" w:rsidP="00774A8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/>
          <w:sz w:val="28"/>
          <w:szCs w:val="28"/>
          <w:lang w:eastAsia="pl-PL"/>
        </w:rPr>
        <w:t>W branży wodociągowej wskaźnik ten jest zwykle niski z uwagi ustalanie taryf na poziomie kosztów (zerowe marże). W</w:t>
      </w:r>
      <w:r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9002EF">
        <w:rPr>
          <w:rFonts w:eastAsia="Times New Roman" w:cs="Calibri"/>
          <w:color w:val="000000"/>
          <w:sz w:val="28"/>
          <w:szCs w:val="28"/>
          <w:lang w:eastAsia="pl-PL"/>
        </w:rPr>
        <w:t>2024 roku w badanej spółce 1 zł z przychodu ze sprzedaży generuje 0,0086 zł zysku netto.</w:t>
      </w:r>
    </w:p>
    <w:p w14:paraId="5F05580B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6B0F91C2" w14:textId="496664BE" w:rsidR="00774A8A" w:rsidRPr="0082780A" w:rsidRDefault="00774A8A" w:rsidP="00774A8A">
      <w:pPr>
        <w:numPr>
          <w:ilvl w:val="0"/>
          <w:numId w:val="3"/>
        </w:numPr>
        <w:tabs>
          <w:tab w:val="num" w:pos="1416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4F57B1AB" w14:textId="77777777" w:rsidR="00774A8A" w:rsidRPr="00FB3C88" w:rsidRDefault="00774A8A" w:rsidP="00774A8A">
      <w:pPr>
        <w:spacing w:after="0" w:line="240" w:lineRule="auto"/>
        <w:rPr>
          <w:rFonts w:eastAsia="Times New Roman" w:cs="Calibri"/>
          <w:strike/>
          <w:color w:val="000000" w:themeColor="text1"/>
          <w:sz w:val="28"/>
          <w:szCs w:val="28"/>
          <w:lang w:eastAsia="pl-PL"/>
        </w:rPr>
      </w:pPr>
      <w:r w:rsidRPr="00E773C8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 badanej spółce 1 zł z przychodu ze sprzedaży generuje 0,0883 zł zysku. Oznacza to, że działalność operacyjna przedsiębiorstwa stała się bardziej opłacalna. Wzrost rentowności sprzedaży netto również wynika z osiągnięcia dodatniego wyniku finansowego, co stanowi wyraźną poprawę względem poprzedniego roku, kiedy to spółka poniosła stratę.</w:t>
      </w:r>
    </w:p>
    <w:p w14:paraId="7247C010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5DE8B849" w14:textId="77777777" w:rsidR="004C52B5" w:rsidRPr="0082780A" w:rsidRDefault="004C52B5" w:rsidP="00774A8A">
      <w:pPr>
        <w:spacing w:after="0" w:line="240" w:lineRule="auto"/>
        <w:jc w:val="both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45A028F0" w14:textId="77777777" w:rsidR="00774A8A" w:rsidRPr="0082780A" w:rsidRDefault="00774A8A" w:rsidP="00774A8A">
      <w:pPr>
        <w:numPr>
          <w:ilvl w:val="0"/>
          <w:numId w:val="3"/>
        </w:numPr>
        <w:tabs>
          <w:tab w:val="num" w:pos="1068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bookmarkStart w:id="11" w:name="_Hlk142561795"/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Śremski Sport</w:t>
      </w:r>
    </w:p>
    <w:bookmarkEnd w:id="11"/>
    <w:p w14:paraId="2C4F543C" w14:textId="77777777" w:rsidR="00774A8A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011083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wyniósł -7,83%, co oznacza, że z każdej złotówki uzyskanej ze sprzedaży spółka poniosła stratę w</w:t>
      </w:r>
      <w:r>
        <w:rPr>
          <w:rFonts w:eastAsia="Times New Roman" w:cs="Calibri"/>
          <w:color w:val="000000" w:themeColor="text1"/>
          <w:sz w:val="28"/>
          <w:szCs w:val="28"/>
          <w:lang w:eastAsia="pl-PL"/>
        </w:rPr>
        <w:t> </w:t>
      </w:r>
      <w:r w:rsidRPr="00011083">
        <w:rPr>
          <w:rFonts w:eastAsia="Times New Roman" w:cs="Calibri"/>
          <w:color w:val="000000" w:themeColor="text1"/>
          <w:sz w:val="28"/>
          <w:szCs w:val="28"/>
          <w:lang w:eastAsia="pl-PL"/>
        </w:rPr>
        <w:t>wysokości 0,0783 zł. Jest to wyraźny sygnał, że działalność operacyjna przedsiębiorstwa pozostaje nierentowna. Niemniej jednak, w porównaniu do lat poprzednich zauważalna jest poprawa, co wynika m.in. z dodatkowych przychodów operacyjnych związanych z realizacją zadań na rzecz gminy. Choć wskaźnik nadal pozostaje ujemny, jego wartość świadczy o ograniczeniu strat netto</w:t>
      </w:r>
      <w:r>
        <w:rPr>
          <w:rFonts w:eastAsia="Times New Roman" w:cs="Calibri"/>
          <w:color w:val="000000" w:themeColor="text1"/>
          <w:sz w:val="28"/>
          <w:szCs w:val="28"/>
          <w:lang w:eastAsia="pl-PL"/>
        </w:rPr>
        <w:t>.</w:t>
      </w:r>
    </w:p>
    <w:p w14:paraId="7A5F3B7D" w14:textId="77777777" w:rsidR="00774A8A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</w:p>
    <w:p w14:paraId="327A255E" w14:textId="77777777" w:rsidR="00774A8A" w:rsidRPr="00BA4628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</w:p>
    <w:p w14:paraId="12F863D6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2. Ocena płynności finansowej</w:t>
      </w:r>
    </w:p>
    <w:p w14:paraId="5E1AD6AB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Płynność finansowa oznacza zdolność przedsiębiorstwa do terminowego wywiązywania się z zobowiązań bieżących.</w:t>
      </w:r>
    </w:p>
    <w:p w14:paraId="46AA345D" w14:textId="77777777" w:rsidR="00774A8A" w:rsidRPr="0082780A" w:rsidRDefault="00774A8A" w:rsidP="00774A8A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3365"/>
        <w:gridCol w:w="1286"/>
        <w:gridCol w:w="1495"/>
        <w:gridCol w:w="1386"/>
        <w:gridCol w:w="1453"/>
      </w:tblGrid>
      <w:tr w:rsidR="00774A8A" w:rsidRPr="0082780A" w14:paraId="7B3B4246" w14:textId="77777777" w:rsidTr="0044138D">
        <w:trPr>
          <w:trHeight w:val="808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AA7B040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bookmarkStart w:id="12" w:name="_Hlk142569099"/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WSKAŹNIKI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E214045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FORMUŁA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CAB79AC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6796D3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11E03D" w14:textId="1A17BF68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PGK</w:t>
            </w:r>
            <w:r w:rsidR="004C52B5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 w Śremie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6D457DA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774A8A" w:rsidRPr="0082780A" w14:paraId="044D7BDA" w14:textId="77777777" w:rsidTr="0044138D">
        <w:trPr>
          <w:trHeight w:val="637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2B6A6FD7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Bieżącej płynności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. </w:t>
            </w:r>
          </w:p>
        </w:tc>
        <w:tc>
          <w:tcPr>
            <w:tcW w:w="3331" w:type="dxa"/>
            <w:vMerge w:val="restart"/>
            <w:tcBorders>
              <w:bottom w:val="single" w:sz="4" w:space="0" w:color="auto"/>
            </w:tcBorders>
            <w:vAlign w:val="center"/>
          </w:tcPr>
          <w:p w14:paraId="2D51610D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Majątek obrotowy</w:t>
            </w:r>
          </w:p>
          <w:p w14:paraId="2604F050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bieżące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683F692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8,02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2F96F9C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1,55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DF9571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3,1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718E89E8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2,72</w:t>
            </w:r>
          </w:p>
        </w:tc>
      </w:tr>
      <w:tr w:rsidR="00774A8A" w:rsidRPr="0082780A" w14:paraId="59A988BA" w14:textId="77777777" w:rsidTr="0044138D">
        <w:trPr>
          <w:trHeight w:val="233"/>
        </w:trPr>
        <w:tc>
          <w:tcPr>
            <w:tcW w:w="49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B950355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3331" w:type="dxa"/>
            <w:vMerge/>
            <w:tcBorders>
              <w:bottom w:val="double" w:sz="4" w:space="0" w:color="auto"/>
            </w:tcBorders>
            <w:vAlign w:val="center"/>
          </w:tcPr>
          <w:p w14:paraId="0EADA302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653300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3,62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3065A3F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1,49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650933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2,5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1C2BDC27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3,00</w:t>
            </w:r>
          </w:p>
        </w:tc>
      </w:tr>
      <w:tr w:rsidR="00774A8A" w:rsidRPr="0082780A" w14:paraId="14ABE51A" w14:textId="77777777" w:rsidTr="0044138D">
        <w:trPr>
          <w:trHeight w:val="956"/>
        </w:trPr>
        <w:tc>
          <w:tcPr>
            <w:tcW w:w="49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EF2920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Wysokiej (szybkiej) płynności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r.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3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099D80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Majątek obrotowy - zapasy</w:t>
            </w:r>
          </w:p>
          <w:p w14:paraId="44EBE80E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bieżące</w:t>
            </w: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322F8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highlight w:val="red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8,02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567B6E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1,41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C9EA9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3,0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38EB69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2,72</w:t>
            </w:r>
          </w:p>
        </w:tc>
      </w:tr>
      <w:tr w:rsidR="00774A8A" w:rsidRPr="0082780A" w14:paraId="4DAF961F" w14:textId="77777777" w:rsidTr="0044138D">
        <w:trPr>
          <w:trHeight w:val="165"/>
        </w:trPr>
        <w:tc>
          <w:tcPr>
            <w:tcW w:w="49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180D4A3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3331" w:type="dxa"/>
            <w:vMerge/>
            <w:tcBorders>
              <w:bottom w:val="double" w:sz="4" w:space="0" w:color="auto"/>
            </w:tcBorders>
            <w:vAlign w:val="center"/>
          </w:tcPr>
          <w:p w14:paraId="666A41E9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6F798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3,62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965A3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1,33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0F6A2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2,3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67944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3,00</w:t>
            </w:r>
          </w:p>
        </w:tc>
      </w:tr>
      <w:tr w:rsidR="00774A8A" w:rsidRPr="0082780A" w14:paraId="19F40414" w14:textId="77777777" w:rsidTr="0044138D">
        <w:trPr>
          <w:trHeight w:val="637"/>
        </w:trPr>
        <w:tc>
          <w:tcPr>
            <w:tcW w:w="49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1EFD8C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Wypłacalności gotówkowej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r.</w:t>
            </w:r>
          </w:p>
        </w:tc>
        <w:tc>
          <w:tcPr>
            <w:tcW w:w="3331" w:type="dxa"/>
            <w:vMerge w:val="restart"/>
            <w:tcBorders>
              <w:top w:val="double" w:sz="4" w:space="0" w:color="auto"/>
            </w:tcBorders>
            <w:vAlign w:val="center"/>
          </w:tcPr>
          <w:p w14:paraId="13F1DF58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Inwestycje krótkoterm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.</w:t>
            </w:r>
          </w:p>
          <w:p w14:paraId="4111F3A2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bieżące</w:t>
            </w: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BC5E5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7,79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7B732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0,73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FCEF84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1,9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D60B6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2,40</w:t>
            </w:r>
          </w:p>
        </w:tc>
      </w:tr>
      <w:tr w:rsidR="00774A8A" w:rsidRPr="0082780A" w14:paraId="1ECEEE47" w14:textId="77777777" w:rsidTr="0044138D">
        <w:trPr>
          <w:trHeight w:val="441"/>
        </w:trPr>
        <w:tc>
          <w:tcPr>
            <w:tcW w:w="49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14D4490" w14:textId="77777777" w:rsidR="00774A8A" w:rsidRPr="0082780A" w:rsidRDefault="00774A8A" w:rsidP="0044138D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3331" w:type="dxa"/>
            <w:vMerge/>
          </w:tcPr>
          <w:p w14:paraId="4C4C2539" w14:textId="77777777" w:rsidR="00774A8A" w:rsidRPr="0082780A" w:rsidRDefault="00774A8A" w:rsidP="0044138D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3CDE8A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3,43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321E03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0,59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B636AD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1,5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5C5FAB" w14:textId="77777777" w:rsidR="00774A8A" w:rsidRPr="0082780A" w:rsidRDefault="00774A8A" w:rsidP="0044138D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2,75</w:t>
            </w:r>
          </w:p>
        </w:tc>
      </w:tr>
      <w:bookmarkEnd w:id="12"/>
    </w:tbl>
    <w:p w14:paraId="0397D464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72BBB573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262CF4AA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bookmarkStart w:id="13" w:name="_Hlk207878093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lastRenderedPageBreak/>
        <w:t>Wskaźnik bieżącej płynności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 informuje, ile razy aktywa pokrywają bieżące zobowiązania. Optymalna wartość tego wskaźnika jest różna dla poszczególnych branż i przedsiębiorstw, który może mieć różny okres zwrotu należności czy spłaty zobowiązań. Normą wskaźnika płynności jest przedział 1,2-2,0. Oznacza to, że wartość bieżących aktywów powinna być około dwa razy większa niż bieżące zobowiązania. Za minimum bezpieczeństwa finansowego przyjmuje się 1,2. Wartość wskaźnika mniejsza niż 1,2 i większa niż 2,0 świadczy o złej sytuacji w przedsiębiorstwie.</w:t>
      </w:r>
    </w:p>
    <w:p w14:paraId="137C7E00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color w:val="FF0000"/>
          <w:sz w:val="28"/>
          <w:szCs w:val="28"/>
          <w:lang w:eastAsia="pl-PL"/>
        </w:rPr>
      </w:pPr>
    </w:p>
    <w:p w14:paraId="29FA72A9" w14:textId="77777777" w:rsidR="00774A8A" w:rsidRPr="0082780A" w:rsidRDefault="00774A8A" w:rsidP="00774A8A">
      <w:pPr>
        <w:numPr>
          <w:ilvl w:val="0"/>
          <w:numId w:val="2"/>
        </w:numPr>
        <w:spacing w:after="0" w:line="240" w:lineRule="auto"/>
        <w:ind w:left="360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Śremskie TBS </w:t>
      </w:r>
    </w:p>
    <w:p w14:paraId="080D7AC4" w14:textId="77777777" w:rsidR="00774A8A" w:rsidRPr="00246CB6" w:rsidRDefault="00774A8A" w:rsidP="00774A8A">
      <w:pPr>
        <w:spacing w:line="240" w:lineRule="auto"/>
        <w:rPr>
          <w:color w:val="000000" w:themeColor="text1"/>
          <w:sz w:val="28"/>
          <w:szCs w:val="28"/>
        </w:rPr>
      </w:pPr>
      <w:r w:rsidRPr="00246CB6">
        <w:rPr>
          <w:rFonts w:cs="Calibri"/>
          <w:color w:val="000000" w:themeColor="text1"/>
          <w:sz w:val="28"/>
          <w:szCs w:val="28"/>
        </w:rPr>
        <w:t xml:space="preserve">W 2024 roku wskaźnik wyniósł 8,02% i jest wyższy niż w roku poprzednim. Wzrost środków pieniężnych w kasie i na rachunkach miał wpływ na wzrost wskaźnika. Porównanie z pożądanym wskaźnikiem bieżącej płynności będącym relacją majątku obrotowego do zobowiązań bieżących wskazuje na nadpłynność finansową. </w:t>
      </w:r>
      <w:bookmarkStart w:id="14" w:name="_Hlk207876672"/>
      <w:r w:rsidRPr="00246CB6">
        <w:rPr>
          <w:color w:val="000000" w:themeColor="text1"/>
          <w:sz w:val="28"/>
          <w:szCs w:val="28"/>
        </w:rPr>
        <w:t>W roku 2024 spółka otrzymała dofinansowanie w kwocie 9 450 000 z Rządowego Funduszu Rozwoju Mieszkalnictwa z przeznaczeniem na inwestycję przy ul. Farnej,</w:t>
      </w:r>
      <w:bookmarkEnd w:id="14"/>
      <w:r w:rsidRPr="00246CB6">
        <w:rPr>
          <w:color w:val="000000" w:themeColor="text1"/>
          <w:sz w:val="28"/>
          <w:szCs w:val="28"/>
        </w:rPr>
        <w:t xml:space="preserve"> co było kluczowym czynnikiem wzrostu wskaźnika.</w:t>
      </w:r>
    </w:p>
    <w:bookmarkEnd w:id="13"/>
    <w:p w14:paraId="082B5B9E" w14:textId="77777777" w:rsidR="00774A8A" w:rsidRPr="0082780A" w:rsidRDefault="00774A8A" w:rsidP="00774A8A">
      <w:pPr>
        <w:numPr>
          <w:ilvl w:val="0"/>
          <w:numId w:val="3"/>
        </w:numPr>
        <w:spacing w:after="0" w:line="240" w:lineRule="auto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02666889" w14:textId="77777777" w:rsidR="00774A8A" w:rsidRPr="009002EF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jest wyższy o 0,06 pkt % w stosunku do poprzedniego roku. W przypadku spieniężenia aktywów obrotowych Spółka pokryłaby uzyskanymi środkami 155% zobowiązań krótkoterminowych. Wnioskujemy, że przedsiębiorstwo w roku 2024 posiada wystarczającą zdolność do regulowania swoich zobowiązań.</w:t>
      </w:r>
    </w:p>
    <w:p w14:paraId="2DC502B9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7A063A77" w14:textId="0117AC7B" w:rsidR="00774A8A" w:rsidRPr="0082780A" w:rsidRDefault="00774A8A" w:rsidP="00774A8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5BFDCE1B" w14:textId="77777777" w:rsidR="00774A8A" w:rsidRPr="00B549DD" w:rsidRDefault="00774A8A" w:rsidP="00774A8A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 w:rsidRPr="008B5B9C">
        <w:rPr>
          <w:sz w:val="28"/>
          <w:szCs w:val="28"/>
        </w:rPr>
        <w:t>W 2024 roku wskaźnik bieżącej płynności jest wyższy o 0,6 w stosunku do roku poprzedniego. Zgodnie z literaturą fachową, wartość mieszcząca się w przedziale [1,2–2,5] uznawana jest za optymalną. Obecna wartość przekraczająca górną granicę tej normy wskazuje na występowanie nadpłynności finansowej. Jest to efekt strategii spółki, która po dużych inwestycjach zrealizowanych w 2022 r. konsekwentnie gromadzi środki na kolejne przedsięwzięcia, w tym przede wszystkim na budowę nowej siedziby.</w:t>
      </w:r>
    </w:p>
    <w:p w14:paraId="32D8CAC9" w14:textId="77777777" w:rsidR="00774A8A" w:rsidRDefault="00774A8A" w:rsidP="00774A8A">
      <w:pPr>
        <w:spacing w:after="0" w:line="240" w:lineRule="auto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3C768E49" w14:textId="77777777" w:rsidR="004C52B5" w:rsidRPr="0082780A" w:rsidRDefault="004C52B5" w:rsidP="00774A8A">
      <w:pPr>
        <w:spacing w:after="0" w:line="240" w:lineRule="auto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41E846DA" w14:textId="77777777" w:rsidR="00774A8A" w:rsidRDefault="00774A8A" w:rsidP="00774A8A">
      <w:pPr>
        <w:numPr>
          <w:ilvl w:val="0"/>
          <w:numId w:val="2"/>
        </w:numPr>
        <w:spacing w:after="120" w:line="240" w:lineRule="auto"/>
        <w:ind w:left="360"/>
        <w:rPr>
          <w:rFonts w:eastAsia="Times New Roman" w:cs="Calibri"/>
          <w:b/>
          <w:sz w:val="28"/>
          <w:szCs w:val="28"/>
          <w:lang w:eastAsia="pl-PL"/>
        </w:rPr>
      </w:pPr>
      <w:bookmarkStart w:id="15" w:name="_Hlk142561831"/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Śremski Sport</w:t>
      </w:r>
      <w:bookmarkEnd w:id="15"/>
    </w:p>
    <w:p w14:paraId="06F2FE21" w14:textId="77777777" w:rsidR="00774A8A" w:rsidRPr="008C562C" w:rsidRDefault="00774A8A" w:rsidP="00774A8A">
      <w:pPr>
        <w:spacing w:after="120" w:line="240" w:lineRule="auto"/>
        <w:rPr>
          <w:rFonts w:eastAsia="Times New Roman" w:cs="Calibri"/>
          <w:b/>
          <w:sz w:val="28"/>
          <w:szCs w:val="28"/>
          <w:lang w:eastAsia="pl-PL"/>
        </w:rPr>
      </w:pPr>
      <w:r w:rsidRPr="008C562C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wyniósł 2,72, co oznacza, że spółka dysponuje aktywami obrotowymi przewyższającymi ponad dwukrotnie poziom zobowiązań krótkoterminowych. Choć wartość ta nieznacznie przekracza górną granicę optymalnego przedziału, nadal świadczy o bezpiecznym poziomie płynności. W porównaniu do roku 2023 wskaźnik obniżył się o 0,28, co</w:t>
      </w:r>
      <w:r>
        <w:rPr>
          <w:rFonts w:eastAsia="Times New Roman" w:cs="Calibri"/>
          <w:color w:val="000000" w:themeColor="text1"/>
          <w:sz w:val="28"/>
          <w:szCs w:val="28"/>
          <w:lang w:eastAsia="pl-PL"/>
        </w:rPr>
        <w:t> </w:t>
      </w:r>
      <w:r w:rsidRPr="008C562C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wskazuje na lekki spadek nadwyżki płynności, </w:t>
      </w:r>
      <w:r w:rsidRPr="008C562C">
        <w:rPr>
          <w:rFonts w:eastAsia="Times New Roman" w:cs="Calibri"/>
          <w:sz w:val="28"/>
          <w:szCs w:val="28"/>
          <w:lang w:eastAsia="pl-PL"/>
        </w:rPr>
        <w:t>jednak nie wpływa to negatywnie na ogólną zdolność firmy do regulowania zobowiązań bieżących.</w:t>
      </w:r>
    </w:p>
    <w:p w14:paraId="330BDECD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trike/>
          <w:sz w:val="28"/>
          <w:szCs w:val="28"/>
          <w:lang w:eastAsia="pl-PL"/>
        </w:rPr>
      </w:pPr>
      <w:bookmarkStart w:id="16" w:name="_Hlk207878123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Wskaźnik wysokiej (szybkiej) płynności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pokazuje stopień pokrycia zobowiązań krótkoterminowych aktywami o dużym stopniu płynności. W praktyce za zadowalający wynik przyjmuje się wskaźnik płynności szybki z przedziału 1,0 - 1,3.</w:t>
      </w:r>
      <w:r w:rsidRPr="0082780A">
        <w:rPr>
          <w:rFonts w:eastAsia="Times New Roman" w:cs="Calibri"/>
          <w:strike/>
          <w:sz w:val="28"/>
          <w:szCs w:val="28"/>
          <w:lang w:eastAsia="pl-PL"/>
        </w:rPr>
        <w:t xml:space="preserve"> </w:t>
      </w:r>
    </w:p>
    <w:p w14:paraId="696F3BC2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6B5460C8" w14:textId="77777777" w:rsidR="00774A8A" w:rsidRPr="0082780A" w:rsidRDefault="00774A8A" w:rsidP="00774A8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1F11DAA9" w14:textId="77777777" w:rsidR="00774A8A" w:rsidRPr="00246CB6" w:rsidRDefault="00774A8A" w:rsidP="00774A8A">
      <w:pPr>
        <w:spacing w:after="0" w:line="240" w:lineRule="auto"/>
        <w:rPr>
          <w:rFonts w:cs="Calibri"/>
          <w:color w:val="00B050"/>
          <w:sz w:val="28"/>
          <w:szCs w:val="28"/>
        </w:rPr>
      </w:pPr>
      <w:r w:rsidRPr="00246CB6">
        <w:rPr>
          <w:rFonts w:cs="Calibri"/>
          <w:color w:val="000000" w:themeColor="text1"/>
          <w:sz w:val="28"/>
          <w:szCs w:val="28"/>
        </w:rPr>
        <w:t xml:space="preserve">W roku 2024 zdolność ta wyniosła 8,02. Wzrost środków pieniężnych w kasie i na rachunkach miał wpływ na wzrost wskaźnika. </w:t>
      </w:r>
      <w:r w:rsidRPr="005D625D">
        <w:rPr>
          <w:rFonts w:eastAsia="Times New Roman" w:cs="Calibri"/>
          <w:sz w:val="28"/>
          <w:szCs w:val="28"/>
          <w:lang w:eastAsia="pl-PL"/>
        </w:rPr>
        <w:t>Wzrost był efektem zwiększenia środków pieniężnych w kasie i na rachunkach bankowych, wynikającego z</w:t>
      </w:r>
      <w:r w:rsidRPr="00246CB6">
        <w:rPr>
          <w:rFonts w:eastAsia="Times New Roman" w:cs="Calibri"/>
          <w:sz w:val="28"/>
          <w:szCs w:val="28"/>
          <w:lang w:eastAsia="pl-PL"/>
        </w:rPr>
        <w:t> </w:t>
      </w:r>
      <w:r w:rsidRPr="005D625D">
        <w:rPr>
          <w:rFonts w:eastAsia="Times New Roman" w:cs="Calibri"/>
          <w:sz w:val="28"/>
          <w:szCs w:val="28"/>
          <w:lang w:eastAsia="pl-PL"/>
        </w:rPr>
        <w:t>otrzymania dofinansowania z Rządowego Funduszu Rozwoju Mieszkalnictwa.</w:t>
      </w:r>
    </w:p>
    <w:bookmarkEnd w:id="16"/>
    <w:p w14:paraId="0AFE3E92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color w:val="00B050"/>
          <w:sz w:val="28"/>
          <w:szCs w:val="28"/>
        </w:rPr>
      </w:pPr>
    </w:p>
    <w:p w14:paraId="56B30ADB" w14:textId="77777777" w:rsidR="00774A8A" w:rsidRPr="0082780A" w:rsidRDefault="00774A8A" w:rsidP="00774A8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2DB446A8" w14:textId="77777777" w:rsidR="00774A8A" w:rsidRPr="009002EF" w:rsidRDefault="00774A8A" w:rsidP="00774A8A">
      <w:pPr>
        <w:spacing w:after="0" w:line="240" w:lineRule="auto"/>
        <w:jc w:val="both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 roku 2024 zdolność ta wyniosła 1,41 (powyżej optimum).</w:t>
      </w:r>
    </w:p>
    <w:p w14:paraId="78075F5D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color w:val="00B050"/>
          <w:sz w:val="28"/>
          <w:szCs w:val="28"/>
          <w:lang w:eastAsia="pl-PL"/>
        </w:rPr>
      </w:pPr>
    </w:p>
    <w:p w14:paraId="4DE265CD" w14:textId="4BA8622D" w:rsidR="00774A8A" w:rsidRPr="0082780A" w:rsidRDefault="00774A8A" w:rsidP="00774A8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01683C6C" w14:textId="759131D1" w:rsidR="00774A8A" w:rsidRPr="00B549DD" w:rsidRDefault="00774A8A" w:rsidP="00774A8A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 w:rsidRPr="008B5B9C">
        <w:rPr>
          <w:sz w:val="28"/>
          <w:szCs w:val="28"/>
        </w:rPr>
        <w:t>W 2024 r. wskaźnik wysokiej płynności osiągnął poziom 3,0, co również może świadczyć o nadpłynności finansowej. Taka</w:t>
      </w:r>
      <w:r w:rsidR="00FD63FA">
        <w:rPr>
          <w:sz w:val="28"/>
          <w:szCs w:val="28"/>
        </w:rPr>
        <w:t> </w:t>
      </w:r>
      <w:r w:rsidRPr="008B5B9C">
        <w:rPr>
          <w:sz w:val="28"/>
          <w:szCs w:val="28"/>
        </w:rPr>
        <w:t>sytuacja sugeruje, że spółka dysponuje nadwyżkami środków pieniężnych i łatwo zbywalnych aktywów obrotowych, co</w:t>
      </w:r>
      <w:r>
        <w:rPr>
          <w:sz w:val="28"/>
          <w:szCs w:val="28"/>
        </w:rPr>
        <w:t> </w:t>
      </w:r>
      <w:r w:rsidRPr="008B5B9C">
        <w:rPr>
          <w:sz w:val="28"/>
          <w:szCs w:val="28"/>
        </w:rPr>
        <w:t>potwierdza jej dobre przygotowanie do realizacji zaplanowanych inwestycji. Warto podkreślić, że wzrost płynności miał miejsce nawet w okresie niższej rentowności (2022–2023), co wynikało z obciążeń amortyzacyjnych o charakterze nie wydatkowym, a nie z pogorszenia sytuacji operacyjnej.</w:t>
      </w:r>
    </w:p>
    <w:p w14:paraId="16E2B1A3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2E6297D8" w14:textId="77777777" w:rsidR="004C52B5" w:rsidRPr="0082780A" w:rsidRDefault="004C52B5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11C568C0" w14:textId="77777777" w:rsidR="00774A8A" w:rsidRPr="0082780A" w:rsidRDefault="00774A8A" w:rsidP="00774A8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 xml:space="preserve">Śremski Sport </w:t>
      </w:r>
    </w:p>
    <w:p w14:paraId="5D504502" w14:textId="77777777" w:rsidR="00774A8A" w:rsidRPr="00617401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617401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ukształtował się na poziomie 2,72, co oznacza, że spółka – nawet po wyłączeniu zapasów – posiada ponad dwukrotność wymaganych środków do szybkiego uregulowania bieżących zobowiązań. Tak wysoki poziom świadczy o bardzo dobrej strukturze aktywów i wysokiej płynności finansowej, co daje firmie silną pozycję w krótkim okresie, niezależnie od sezonowych wahań lub opóźnień w spływie należności.</w:t>
      </w:r>
    </w:p>
    <w:p w14:paraId="6B744935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672978ED" w14:textId="77777777" w:rsidR="00774A8A" w:rsidRPr="0082780A" w:rsidRDefault="00774A8A" w:rsidP="00774A8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bookmarkStart w:id="17" w:name="_Hlk207878148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Wskaźnik wypłacalności gotówkowej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określa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zdolność do natychmiastowego regulowania zobowiązań (tj. w jakiej części zobowiązania mogą zostać pokryte posiadanymi środkami pieniężnymi). Optymalny poziom tego wskaźnika powinien oscylować w granicach 0,1- 0,2.</w:t>
      </w:r>
    </w:p>
    <w:p w14:paraId="3D1113E9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53359621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49CD4A94" w14:textId="77777777" w:rsidR="00774A8A" w:rsidRPr="00553D8D" w:rsidRDefault="00774A8A" w:rsidP="00774A8A">
      <w:pPr>
        <w:spacing w:after="0" w:line="240" w:lineRule="auto"/>
        <w:rPr>
          <w:rFonts w:cs="Calibri"/>
          <w:color w:val="000000" w:themeColor="text1"/>
          <w:sz w:val="28"/>
          <w:szCs w:val="28"/>
        </w:rPr>
      </w:pPr>
      <w:r w:rsidRPr="00246CB6">
        <w:rPr>
          <w:rFonts w:cs="Calibri"/>
          <w:color w:val="000000" w:themeColor="text1"/>
          <w:sz w:val="28"/>
          <w:szCs w:val="28"/>
        </w:rPr>
        <w:t>W 2024 roku wskaźnik ten znacząco wzrósł w porównaniu do roku poprzedniego – o 4,36 punktu procentowego. Główną przyczyną był wzrost środków pieniężnych i inwestycji krótkoterminowych, co zapewniło firmie wystarczające zasoby do bieżącej spłaty zobowiązań. Źródłem tego wzrostu było również dofinansowanie w wysokości 9 450 000 zł z Rządowego Funduszu Rozwoju Mieszkalnictwa, przeznaczone na inwestycję przy ul. Farnej.</w:t>
      </w:r>
    </w:p>
    <w:bookmarkEnd w:id="17"/>
    <w:p w14:paraId="63B2DA64" w14:textId="77777777" w:rsidR="00774A8A" w:rsidRPr="0082780A" w:rsidRDefault="00774A8A" w:rsidP="00774A8A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5F712B3B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13946EC5" w14:textId="77777777" w:rsidR="00774A8A" w:rsidRPr="009002EF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nastąpił wzrost płynności w Spółce w porównaniu do poprzedniego roku o 0,14 pkt % i wyniósł 0,73.</w:t>
      </w:r>
    </w:p>
    <w:p w14:paraId="406A4A77" w14:textId="77777777" w:rsidR="00774A8A" w:rsidRPr="009002EF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Wzrost wartości wskaźnika wynika z gromadzenia przez Spółkę środków na wkład własny do projektu „Modernizacja infrastruktury wodociągowej na terenie Aglomeracji Śrem” złożonego w ramach naboru FENX.02.05-IW.01-001/23.</w:t>
      </w:r>
    </w:p>
    <w:p w14:paraId="48B79B56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46CEFF7E" w14:textId="3A91DD73" w:rsidR="00774A8A" w:rsidRPr="00B549DD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0E2C6908" w14:textId="77777777" w:rsidR="00774A8A" w:rsidRPr="008C562C" w:rsidRDefault="00774A8A" w:rsidP="00774A8A">
      <w:pPr>
        <w:spacing w:after="160"/>
        <w:rPr>
          <w:sz w:val="28"/>
          <w:szCs w:val="28"/>
        </w:rPr>
      </w:pPr>
      <w:r w:rsidRPr="008B5B9C">
        <w:rPr>
          <w:sz w:val="28"/>
          <w:szCs w:val="28"/>
        </w:rPr>
        <w:t>W 2024 roku nastąpił wzrost wskaźnika wypłacalności gotówkowej o 0,4 w porównaniu do poprzedniego roku, co wskazuje na dalszą poprawę bieżącej zdolności spółki do regulowania zobowiązań krótkoterminowych. To kolejny sygnał świadczący o sukcesywnym odbudowywaniu płynności po intensywnym okresie inwestycyjnym w 2022 roku.</w:t>
      </w:r>
    </w:p>
    <w:p w14:paraId="58C60CBB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Śremski Sport</w:t>
      </w:r>
    </w:p>
    <w:p w14:paraId="40E33DF2" w14:textId="77777777" w:rsidR="00774A8A" w:rsidRPr="00BB0CC9" w:rsidRDefault="00774A8A" w:rsidP="00774A8A">
      <w:pPr>
        <w:spacing w:after="0" w:line="240" w:lineRule="auto"/>
        <w:rPr>
          <w:rFonts w:cs="Calibri"/>
          <w:color w:val="000000" w:themeColor="text1"/>
          <w:sz w:val="28"/>
          <w:szCs w:val="28"/>
        </w:rPr>
      </w:pPr>
      <w:r w:rsidRPr="00617401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wyniósł 2,40, co oznacza, że spółka dysponowała gotówką pozwalającą na ponad dwukrotne pokrycie bieżących zobowiązań. Mimo że wskaźnik zmniejszył się o 0,35 w porównaniu do roku poprzedniego, jego wartość wciąż pozostaje znacznie powyżej poziomu uznawanego za bezpieczny, co wskazuje na wysoki poziom płynności gotówkowej i możliwość natychmiastowego uregulowania zobowiązań</w:t>
      </w:r>
    </w:p>
    <w:p w14:paraId="68CC48D9" w14:textId="77777777" w:rsidR="00774A8A" w:rsidRPr="0082780A" w:rsidRDefault="00774A8A" w:rsidP="00774A8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013A82B" w14:textId="77777777" w:rsidR="00774A8A" w:rsidRPr="0082780A" w:rsidRDefault="00774A8A" w:rsidP="00774A8A">
      <w:pPr>
        <w:spacing w:line="240" w:lineRule="auto"/>
        <w:jc w:val="both"/>
        <w:rPr>
          <w:rFonts w:cs="Calibri"/>
          <w:b/>
          <w:sz w:val="28"/>
          <w:szCs w:val="28"/>
        </w:rPr>
      </w:pPr>
      <w:r w:rsidRPr="0082780A">
        <w:rPr>
          <w:rFonts w:cs="Calibri"/>
          <w:b/>
          <w:sz w:val="28"/>
          <w:szCs w:val="28"/>
        </w:rPr>
        <w:t>3</w:t>
      </w:r>
      <w:bookmarkStart w:id="18" w:name="_Hlk142650668"/>
      <w:r w:rsidRPr="0082780A">
        <w:rPr>
          <w:rFonts w:cs="Calibri"/>
          <w:b/>
          <w:sz w:val="28"/>
          <w:szCs w:val="28"/>
        </w:rPr>
        <w:t xml:space="preserve">. Ocena zadłużenia </w:t>
      </w:r>
    </w:p>
    <w:p w14:paraId="0D272C5A" w14:textId="77777777" w:rsidR="00774A8A" w:rsidRPr="0082780A" w:rsidRDefault="00774A8A" w:rsidP="00774A8A">
      <w:pPr>
        <w:spacing w:line="240" w:lineRule="auto"/>
        <w:jc w:val="both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 xml:space="preserve">Charakteryzuje stopień zasilania podmiotu ze źródeł zewnętrznych.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3167"/>
        <w:gridCol w:w="1431"/>
        <w:gridCol w:w="1575"/>
        <w:gridCol w:w="1427"/>
        <w:gridCol w:w="1536"/>
      </w:tblGrid>
      <w:tr w:rsidR="00774A8A" w:rsidRPr="0082780A" w14:paraId="09A695DE" w14:textId="77777777" w:rsidTr="0044138D">
        <w:trPr>
          <w:trHeight w:val="865"/>
        </w:trPr>
        <w:tc>
          <w:tcPr>
            <w:tcW w:w="4806" w:type="dxa"/>
            <w:shd w:val="clear" w:color="auto" w:fill="C0C0C0"/>
            <w:vAlign w:val="center"/>
          </w:tcPr>
          <w:p w14:paraId="32DD2B0D" w14:textId="77777777" w:rsidR="00774A8A" w:rsidRPr="0082780A" w:rsidRDefault="00774A8A" w:rsidP="0044138D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82780A">
              <w:rPr>
                <w:rFonts w:cs="Calibri"/>
                <w:b/>
                <w:sz w:val="28"/>
                <w:szCs w:val="28"/>
              </w:rPr>
              <w:t>WSKAŹNIKI</w:t>
            </w:r>
          </w:p>
        </w:tc>
        <w:tc>
          <w:tcPr>
            <w:tcW w:w="3135" w:type="dxa"/>
            <w:shd w:val="clear" w:color="auto" w:fill="C0C0C0"/>
            <w:vAlign w:val="center"/>
          </w:tcPr>
          <w:p w14:paraId="69C95540" w14:textId="77777777" w:rsidR="00774A8A" w:rsidRPr="0082780A" w:rsidRDefault="00774A8A" w:rsidP="0044138D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82780A">
              <w:rPr>
                <w:rFonts w:cs="Calibri"/>
                <w:b/>
                <w:sz w:val="28"/>
                <w:szCs w:val="28"/>
              </w:rPr>
              <w:t>FORMUŁA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6BD86378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676CF006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1413" w:type="dxa"/>
            <w:shd w:val="clear" w:color="auto" w:fill="C0C0C0"/>
            <w:vAlign w:val="center"/>
          </w:tcPr>
          <w:p w14:paraId="5940F2B7" w14:textId="2EEC49FC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PGK</w:t>
            </w:r>
            <w:r w:rsidR="004C52B5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 w Śremie</w:t>
            </w:r>
          </w:p>
        </w:tc>
        <w:tc>
          <w:tcPr>
            <w:tcW w:w="1521" w:type="dxa"/>
            <w:shd w:val="clear" w:color="auto" w:fill="C0C0C0"/>
            <w:vAlign w:val="center"/>
          </w:tcPr>
          <w:p w14:paraId="2BAC3CD6" w14:textId="77777777" w:rsidR="00774A8A" w:rsidRPr="0082780A" w:rsidRDefault="00774A8A" w:rsidP="0044138D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774A8A" w:rsidRPr="0082780A" w14:paraId="354B001C" w14:textId="77777777" w:rsidTr="0044138D">
        <w:trPr>
          <w:trHeight w:val="699"/>
        </w:trPr>
        <w:tc>
          <w:tcPr>
            <w:tcW w:w="4806" w:type="dxa"/>
            <w:vAlign w:val="center"/>
          </w:tcPr>
          <w:p w14:paraId="56D01AFF" w14:textId="69F0C9D3" w:rsidR="00774A8A" w:rsidRPr="004C52B5" w:rsidRDefault="00774A8A" w:rsidP="0044138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4C52B5">
              <w:rPr>
                <w:rFonts w:cs="Calibri"/>
                <w:sz w:val="28"/>
                <w:szCs w:val="28"/>
              </w:rPr>
              <w:t>Ogólnego zadłużenia</w:t>
            </w:r>
            <w:r w:rsidRPr="004C52B5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4C52B5">
              <w:rPr>
                <w:rFonts w:cs="Calibri"/>
                <w:b/>
                <w:bCs/>
                <w:sz w:val="28"/>
                <w:szCs w:val="28"/>
              </w:rPr>
              <w:t xml:space="preserve">za </w:t>
            </w:r>
            <w:r w:rsidRPr="004C52B5">
              <w:rPr>
                <w:rFonts w:cs="Calibri"/>
                <w:b/>
                <w:bCs/>
                <w:sz w:val="28"/>
                <w:szCs w:val="28"/>
              </w:rPr>
              <w:t>2024 r.</w:t>
            </w:r>
          </w:p>
        </w:tc>
        <w:tc>
          <w:tcPr>
            <w:tcW w:w="3135" w:type="dxa"/>
            <w:vMerge w:val="restart"/>
            <w:vAlign w:val="center"/>
          </w:tcPr>
          <w:p w14:paraId="08A88F11" w14:textId="77777777" w:rsidR="00774A8A" w:rsidRPr="0082780A" w:rsidRDefault="00774A8A" w:rsidP="0044138D">
            <w:pPr>
              <w:spacing w:line="240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  <w:r w:rsidRPr="0082780A">
              <w:rPr>
                <w:rFonts w:cs="Calibri"/>
                <w:sz w:val="28"/>
                <w:szCs w:val="28"/>
                <w:u w:val="single"/>
              </w:rPr>
              <w:t>Zobowiązania ogółem</w:t>
            </w:r>
          </w:p>
          <w:p w14:paraId="45853E44" w14:textId="77777777" w:rsidR="00774A8A" w:rsidRPr="0082780A" w:rsidRDefault="00774A8A" w:rsidP="0044138D">
            <w:pPr>
              <w:spacing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Aktywa ogółem</w:t>
            </w:r>
          </w:p>
        </w:tc>
        <w:tc>
          <w:tcPr>
            <w:tcW w:w="1417" w:type="dxa"/>
            <w:vAlign w:val="center"/>
          </w:tcPr>
          <w:p w14:paraId="23B28E4C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559" w:type="dxa"/>
            <w:vAlign w:val="center"/>
          </w:tcPr>
          <w:p w14:paraId="1409BA0D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413" w:type="dxa"/>
            <w:vAlign w:val="center"/>
          </w:tcPr>
          <w:p w14:paraId="5433404A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521" w:type="dxa"/>
            <w:vAlign w:val="center"/>
          </w:tcPr>
          <w:p w14:paraId="4D36403B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0,03</w:t>
            </w:r>
          </w:p>
        </w:tc>
      </w:tr>
      <w:tr w:rsidR="00774A8A" w:rsidRPr="0082780A" w14:paraId="40AA50FF" w14:textId="77777777" w:rsidTr="00FF6ED2">
        <w:trPr>
          <w:trHeight w:val="837"/>
        </w:trPr>
        <w:tc>
          <w:tcPr>
            <w:tcW w:w="4806" w:type="dxa"/>
            <w:shd w:val="clear" w:color="auto" w:fill="D9D9D9"/>
            <w:vAlign w:val="center"/>
          </w:tcPr>
          <w:p w14:paraId="1950027F" w14:textId="77777777" w:rsidR="00774A8A" w:rsidRPr="0082780A" w:rsidRDefault="00774A8A" w:rsidP="00FF6ED2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2023 r.</w:t>
            </w:r>
          </w:p>
        </w:tc>
        <w:tc>
          <w:tcPr>
            <w:tcW w:w="3135" w:type="dxa"/>
            <w:vMerge/>
            <w:vAlign w:val="center"/>
          </w:tcPr>
          <w:p w14:paraId="2D7C9130" w14:textId="77777777" w:rsidR="00774A8A" w:rsidRPr="0082780A" w:rsidRDefault="00774A8A" w:rsidP="0044138D">
            <w:pPr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EDAAA1E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559" w:type="dxa"/>
            <w:vAlign w:val="center"/>
          </w:tcPr>
          <w:p w14:paraId="45BD05E8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413" w:type="dxa"/>
            <w:vAlign w:val="center"/>
          </w:tcPr>
          <w:p w14:paraId="7F987A48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521" w:type="dxa"/>
            <w:vAlign w:val="center"/>
          </w:tcPr>
          <w:p w14:paraId="179816AB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0,04</w:t>
            </w:r>
          </w:p>
        </w:tc>
      </w:tr>
      <w:tr w:rsidR="00774A8A" w:rsidRPr="0082780A" w14:paraId="0ED077F4" w14:textId="77777777" w:rsidTr="0044138D">
        <w:trPr>
          <w:trHeight w:val="831"/>
        </w:trPr>
        <w:tc>
          <w:tcPr>
            <w:tcW w:w="4806" w:type="dxa"/>
            <w:vAlign w:val="center"/>
          </w:tcPr>
          <w:p w14:paraId="60F22D49" w14:textId="61429D10" w:rsidR="00774A8A" w:rsidRPr="0082780A" w:rsidRDefault="00774A8A" w:rsidP="0044138D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Zadłużenia kapitału własnego</w:t>
            </w:r>
            <w:r w:rsidR="004C52B5">
              <w:rPr>
                <w:rFonts w:cs="Calibri"/>
                <w:sz w:val="28"/>
                <w:szCs w:val="28"/>
              </w:rPr>
              <w:t xml:space="preserve"> </w:t>
            </w:r>
            <w:r w:rsidR="004C52B5" w:rsidRPr="004C52B5">
              <w:rPr>
                <w:rFonts w:cs="Calibri"/>
                <w:b/>
                <w:bCs/>
                <w:sz w:val="28"/>
                <w:szCs w:val="28"/>
              </w:rPr>
              <w:t>za</w:t>
            </w:r>
            <w:r w:rsidRPr="004C52B5">
              <w:rPr>
                <w:rFonts w:cs="Calibri"/>
                <w:b/>
                <w:bCs/>
                <w:sz w:val="28"/>
                <w:szCs w:val="28"/>
              </w:rPr>
              <w:t xml:space="preserve"> 2024 r.</w:t>
            </w:r>
            <w:r w:rsidRPr="0082780A"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3135" w:type="dxa"/>
            <w:vMerge w:val="restart"/>
            <w:vAlign w:val="center"/>
          </w:tcPr>
          <w:p w14:paraId="45C043E1" w14:textId="77777777" w:rsidR="00774A8A" w:rsidRPr="0082780A" w:rsidRDefault="00774A8A" w:rsidP="0044138D">
            <w:pPr>
              <w:spacing w:line="240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  <w:p w14:paraId="7BF8D9F7" w14:textId="77777777" w:rsidR="00774A8A" w:rsidRPr="0082780A" w:rsidRDefault="00774A8A" w:rsidP="0044138D">
            <w:pPr>
              <w:spacing w:line="240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  <w:r w:rsidRPr="0082780A">
              <w:rPr>
                <w:rFonts w:cs="Calibri"/>
                <w:sz w:val="28"/>
                <w:szCs w:val="28"/>
                <w:u w:val="single"/>
              </w:rPr>
              <w:t>Zobowiązania ogółem</w:t>
            </w:r>
          </w:p>
          <w:p w14:paraId="14CEC0A9" w14:textId="77777777" w:rsidR="00774A8A" w:rsidRPr="0082780A" w:rsidRDefault="00774A8A" w:rsidP="0044138D">
            <w:pPr>
              <w:spacing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Kapitał własny</w:t>
            </w:r>
          </w:p>
        </w:tc>
        <w:tc>
          <w:tcPr>
            <w:tcW w:w="1417" w:type="dxa"/>
            <w:vAlign w:val="center"/>
          </w:tcPr>
          <w:p w14:paraId="5AC1C479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559" w:type="dxa"/>
            <w:vAlign w:val="center"/>
          </w:tcPr>
          <w:p w14:paraId="569B2ED2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413" w:type="dxa"/>
            <w:vAlign w:val="center"/>
          </w:tcPr>
          <w:p w14:paraId="1A601877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521" w:type="dxa"/>
            <w:vAlign w:val="center"/>
          </w:tcPr>
          <w:p w14:paraId="73974F77" w14:textId="77777777" w:rsidR="00774A8A" w:rsidRPr="0082780A" w:rsidRDefault="00774A8A" w:rsidP="0044138D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0,03</w:t>
            </w:r>
          </w:p>
        </w:tc>
      </w:tr>
      <w:tr w:rsidR="00774A8A" w:rsidRPr="0082780A" w14:paraId="70837352" w14:textId="77777777" w:rsidTr="00FF6ED2">
        <w:trPr>
          <w:trHeight w:val="560"/>
        </w:trPr>
        <w:tc>
          <w:tcPr>
            <w:tcW w:w="4806" w:type="dxa"/>
            <w:shd w:val="clear" w:color="auto" w:fill="D9D9D9"/>
            <w:vAlign w:val="center"/>
          </w:tcPr>
          <w:p w14:paraId="6E967885" w14:textId="77777777" w:rsidR="00774A8A" w:rsidRPr="0082780A" w:rsidRDefault="00774A8A" w:rsidP="00FF6ED2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2023 r.</w:t>
            </w:r>
          </w:p>
        </w:tc>
        <w:tc>
          <w:tcPr>
            <w:tcW w:w="3135" w:type="dxa"/>
            <w:vMerge/>
            <w:vAlign w:val="center"/>
          </w:tcPr>
          <w:p w14:paraId="1D9A7EF4" w14:textId="77777777" w:rsidR="00774A8A" w:rsidRPr="0082780A" w:rsidRDefault="00774A8A" w:rsidP="0044138D">
            <w:pPr>
              <w:jc w:val="both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4B051B33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1559" w:type="dxa"/>
            <w:vAlign w:val="center"/>
          </w:tcPr>
          <w:p w14:paraId="1DF15516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413" w:type="dxa"/>
            <w:vAlign w:val="center"/>
          </w:tcPr>
          <w:p w14:paraId="4E59F380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521" w:type="dxa"/>
            <w:vAlign w:val="center"/>
          </w:tcPr>
          <w:p w14:paraId="6BDF4C6A" w14:textId="77777777" w:rsidR="00774A8A" w:rsidRPr="0082780A" w:rsidRDefault="00774A8A" w:rsidP="0044138D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0,04</w:t>
            </w:r>
          </w:p>
        </w:tc>
      </w:tr>
      <w:bookmarkEnd w:id="18"/>
    </w:tbl>
    <w:p w14:paraId="7DEBF185" w14:textId="77777777" w:rsidR="00774A8A" w:rsidRDefault="00774A8A" w:rsidP="00774A8A">
      <w:pPr>
        <w:spacing w:line="240" w:lineRule="auto"/>
        <w:jc w:val="both"/>
        <w:rPr>
          <w:rFonts w:cs="Calibri"/>
          <w:b/>
          <w:sz w:val="28"/>
          <w:szCs w:val="28"/>
        </w:rPr>
      </w:pPr>
    </w:p>
    <w:p w14:paraId="5F9D6856" w14:textId="77777777" w:rsidR="00774A8A" w:rsidRPr="0082780A" w:rsidRDefault="00774A8A" w:rsidP="00774A8A">
      <w:pPr>
        <w:spacing w:line="240" w:lineRule="auto"/>
        <w:jc w:val="both"/>
        <w:rPr>
          <w:rFonts w:cs="Calibri"/>
          <w:b/>
          <w:sz w:val="28"/>
          <w:szCs w:val="28"/>
        </w:rPr>
      </w:pPr>
    </w:p>
    <w:p w14:paraId="1A2D9B06" w14:textId="77777777" w:rsidR="00774A8A" w:rsidRDefault="00774A8A" w:rsidP="00774A8A">
      <w:pPr>
        <w:spacing w:line="240" w:lineRule="auto"/>
        <w:jc w:val="both"/>
        <w:rPr>
          <w:rFonts w:cs="Calibri"/>
          <w:b/>
          <w:sz w:val="28"/>
          <w:szCs w:val="28"/>
          <w:u w:val="single"/>
        </w:rPr>
      </w:pPr>
      <w:bookmarkStart w:id="19" w:name="_Hlk142650886"/>
    </w:p>
    <w:p w14:paraId="62A0EA74" w14:textId="77777777" w:rsidR="00774A8A" w:rsidRPr="0082780A" w:rsidRDefault="00774A8A" w:rsidP="00774A8A">
      <w:pPr>
        <w:spacing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cs="Calibri"/>
          <w:b/>
          <w:sz w:val="28"/>
          <w:szCs w:val="28"/>
          <w:u w:val="single"/>
        </w:rPr>
        <w:lastRenderedPageBreak/>
        <w:t>Wskaźnik ogólnego zadłużenia.</w:t>
      </w:r>
      <w:r w:rsidRPr="0082780A">
        <w:rPr>
          <w:rFonts w:cs="Calibri"/>
          <w:b/>
          <w:sz w:val="28"/>
          <w:szCs w:val="28"/>
        </w:rPr>
        <w:t xml:space="preserve"> </w:t>
      </w:r>
      <w:bookmarkEnd w:id="19"/>
      <w:r w:rsidRPr="0082780A">
        <w:rPr>
          <w:rFonts w:cs="Calibri"/>
          <w:sz w:val="28"/>
          <w:szCs w:val="28"/>
        </w:rPr>
        <w:t xml:space="preserve">Jest to stosunek  zobowiązań ogółem do jej aktywów -  im wyższa wartość wskaźnika tym wyższe zadłużenie. </w:t>
      </w:r>
      <w:r w:rsidRPr="0082780A">
        <w:rPr>
          <w:rFonts w:eastAsia="Times New Roman" w:cs="Calibri"/>
          <w:sz w:val="28"/>
          <w:szCs w:val="28"/>
          <w:lang w:eastAsia="pl-PL"/>
        </w:rPr>
        <w:t>Wskaźnik przekraczający 0,5 może być sygnałem nieracjonalnego zarządzania źródłami finansowania.</w:t>
      </w:r>
    </w:p>
    <w:p w14:paraId="524F4399" w14:textId="77777777" w:rsidR="00774A8A" w:rsidRPr="00821804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45E12E28" w14:textId="77777777" w:rsidR="00774A8A" w:rsidRPr="00011083" w:rsidRDefault="00774A8A" w:rsidP="00774A8A">
      <w:pPr>
        <w:spacing w:after="0" w:line="240" w:lineRule="auto"/>
        <w:jc w:val="both"/>
        <w:rPr>
          <w:rFonts w:cs="Calibri"/>
          <w:bCs/>
          <w:color w:val="000000" w:themeColor="text1"/>
          <w:sz w:val="28"/>
          <w:szCs w:val="28"/>
        </w:rPr>
      </w:pPr>
      <w:r w:rsidRPr="00011083">
        <w:rPr>
          <w:rFonts w:cs="Calibri"/>
          <w:bCs/>
          <w:color w:val="000000" w:themeColor="text1"/>
          <w:sz w:val="28"/>
          <w:szCs w:val="28"/>
        </w:rPr>
        <w:t>W 2024 roku wartość tego wskaźnika wyniosła 0,42, co oznacza spadek o 0,06 w porównaniu do roku poprzedniego. Obniżenie wskaźnika wynika przede wszystkim ze spłaty rat kapitałowych kredytów oraz zmniejszenia zadłużenia z tytułu dostaw i usług.</w:t>
      </w:r>
    </w:p>
    <w:p w14:paraId="6AB48BBF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2B6208B6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bookmarkStart w:id="20" w:name="_Hlk142650903"/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bookmarkEnd w:id="20"/>
    <w:p w14:paraId="6AF4FE4A" w14:textId="77777777" w:rsidR="00774A8A" w:rsidRPr="009002EF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Wskaźnik przekraczający 0,5 może być sygnałem nieracjonalnego zarządzania źródłami finansowania. W spółce w roku sprawozdawczym wskaźnik ten osiągnął wartość 0,32. i był niższy o 0,02 punktu procentowego w stosunku do roku ubiegłego tj. był korzystniejszy.</w:t>
      </w:r>
    </w:p>
    <w:p w14:paraId="53CC445C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5E67516A" w14:textId="0757797E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3CAB411A" w14:textId="77777777" w:rsidR="00774A8A" w:rsidRPr="00B549DD" w:rsidRDefault="00774A8A" w:rsidP="00774A8A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 w:rsidRPr="00E773C8">
        <w:rPr>
          <w:sz w:val="28"/>
          <w:szCs w:val="28"/>
        </w:rPr>
        <w:t>Wskaźnik uległ w 2024 roku zmniejszeniu o 0,03 w porównaniu do roku 2023. Oznacza to poprawę struktury finansowania działalności – mniejszy udział zobowiązań w finansowaniu majątku. Spadek tego wskaźnika jest efektem polityki spółki, która w 2024 roku kontynuowała spłatę wcześniej zaciągniętych zobowiązań, nie zaciągając jednocześnie nowych.</w:t>
      </w:r>
    </w:p>
    <w:p w14:paraId="1D876F1F" w14:textId="77777777" w:rsidR="004C52B5" w:rsidRPr="0082780A" w:rsidRDefault="004C52B5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7956D817" w14:textId="77777777" w:rsidR="00774A8A" w:rsidRPr="00BB0CC9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13ACE29E" w14:textId="77777777" w:rsidR="00774A8A" w:rsidRPr="00BB0CC9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BB0CC9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 badanej spółce wyniósł 0,03, co oznacza, że zaledwie 3% aktywów finansowane jest kapitałem obcym. Wartość ta zmniejszyła się o 0,01 w porównaniu do 2023 roku, co świadczy o jeszcze niższym poziomie zobowiązań w strukturze finansowej firmy. Tak niski poziom zadłużenia, znacznie odbiegający od wartości uznawanych za optymalne, potwierdza zachowawczą politykę finansową spółki i bardzo wysoki poziom niezależności finansowej. Z jednej strony oznacza to niskie ryzyko finansowe i stabilność, ale z drugiej może wskazywać na niewykorzystywanie możliwości rozwoju poprzez dźwignię finansową.</w:t>
      </w:r>
    </w:p>
    <w:p w14:paraId="6A7E8F67" w14:textId="77777777" w:rsidR="00774A8A" w:rsidRPr="0082780A" w:rsidRDefault="00774A8A" w:rsidP="00774A8A">
      <w:pPr>
        <w:spacing w:after="0" w:line="240" w:lineRule="auto"/>
        <w:jc w:val="both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1450519D" w14:textId="77777777" w:rsidR="00774A8A" w:rsidRPr="0082780A" w:rsidRDefault="00774A8A" w:rsidP="00774A8A">
      <w:pPr>
        <w:spacing w:after="0" w:line="240" w:lineRule="auto"/>
        <w:rPr>
          <w:rFonts w:cs="Calibri"/>
          <w:sz w:val="28"/>
          <w:szCs w:val="28"/>
        </w:rPr>
      </w:pPr>
      <w:bookmarkStart w:id="21" w:name="_Hlk142641378"/>
      <w:r w:rsidRPr="0082780A">
        <w:rPr>
          <w:rFonts w:cs="Calibri"/>
          <w:b/>
          <w:sz w:val="28"/>
          <w:szCs w:val="28"/>
          <w:u w:val="single"/>
        </w:rPr>
        <w:lastRenderedPageBreak/>
        <w:t>Wskaźnik zadłużenia kapitału własnego</w:t>
      </w:r>
      <w:r w:rsidRPr="0082780A">
        <w:rPr>
          <w:rFonts w:cs="Calibri"/>
          <w:b/>
          <w:sz w:val="28"/>
          <w:szCs w:val="28"/>
        </w:rPr>
        <w:t xml:space="preserve"> </w:t>
      </w:r>
      <w:bookmarkEnd w:id="21"/>
      <w:r w:rsidRPr="0082780A">
        <w:rPr>
          <w:rFonts w:cs="Calibri"/>
          <w:sz w:val="28"/>
          <w:szCs w:val="28"/>
        </w:rPr>
        <w:t xml:space="preserve">określa stopień zaangażowania kapitału obcego w stosunku do kapitałów własnych. Zmniejszenie wartości wskaźnika oznacza zmniejszenie udział obcych źródeł finansowania działalności Spółki (zmniejszenie stopnia zadłużenia). </w:t>
      </w:r>
    </w:p>
    <w:p w14:paraId="6857BCCA" w14:textId="77777777" w:rsidR="00774A8A" w:rsidRPr="00F87034" w:rsidRDefault="00774A8A" w:rsidP="00774A8A">
      <w:pPr>
        <w:spacing w:after="0" w:line="240" w:lineRule="auto"/>
        <w:rPr>
          <w:rFonts w:cs="Calibri"/>
          <w:sz w:val="16"/>
          <w:szCs w:val="16"/>
        </w:rPr>
      </w:pPr>
    </w:p>
    <w:p w14:paraId="08F27989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592D42AD" w14:textId="77777777" w:rsidR="00774A8A" w:rsidRPr="00821804" w:rsidRDefault="00774A8A" w:rsidP="00774A8A">
      <w:pPr>
        <w:spacing w:after="0" w:line="240" w:lineRule="auto"/>
        <w:rPr>
          <w:rFonts w:eastAsia="Times New Roman" w:cs="Calibri"/>
          <w:bCs/>
          <w:color w:val="000000" w:themeColor="text1"/>
          <w:sz w:val="28"/>
          <w:szCs w:val="28"/>
          <w:lang w:eastAsia="pl-PL"/>
        </w:rPr>
      </w:pPr>
      <w:r w:rsidRPr="00553D8D">
        <w:rPr>
          <w:rFonts w:eastAsia="Times New Roman" w:cs="Calibri"/>
          <w:bCs/>
          <w:color w:val="000000" w:themeColor="text1"/>
          <w:sz w:val="28"/>
          <w:szCs w:val="28"/>
          <w:lang w:eastAsia="pl-PL"/>
        </w:rPr>
        <w:t xml:space="preserve">Zmniejszenie wartości wskaźnika oznacza zmniejszenie udział obcych źródeł finansowania działalności Spółki (zmniejszenie stopnia zadłużenia). </w:t>
      </w:r>
      <w:r w:rsidRPr="00011083">
        <w:rPr>
          <w:rFonts w:cs="Calibri"/>
          <w:bCs/>
          <w:color w:val="000000" w:themeColor="text1"/>
          <w:sz w:val="28"/>
          <w:szCs w:val="28"/>
        </w:rPr>
        <w:t>W 2024 roku wskaźnik ten zmniejszył się o 0,21 w porównaniu do roku poprzedniego. Głównymi przyczynami spadku były spłaty kapitałowe kredytów oraz niższe zobowiązania wobec dostawców i usługodawców</w:t>
      </w:r>
      <w:r w:rsidRPr="00821804">
        <w:rPr>
          <w:rFonts w:cs="Calibri"/>
          <w:bCs/>
          <w:color w:val="000000" w:themeColor="text1"/>
          <w:sz w:val="28"/>
          <w:szCs w:val="28"/>
        </w:rPr>
        <w:t>.</w:t>
      </w:r>
    </w:p>
    <w:p w14:paraId="3863D2BF" w14:textId="77777777" w:rsidR="00774A8A" w:rsidRPr="00F87034" w:rsidRDefault="00774A8A" w:rsidP="00774A8A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6898B271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450276B6" w14:textId="77777777" w:rsidR="00774A8A" w:rsidRPr="00C67385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C67385">
        <w:rPr>
          <w:rFonts w:eastAsia="Times New Roman" w:cs="Calibri"/>
          <w:color w:val="000000" w:themeColor="text1"/>
          <w:sz w:val="28"/>
          <w:szCs w:val="28"/>
          <w:lang w:eastAsia="pl-PL"/>
        </w:rPr>
        <w:t>Zmniejszenie wartości wskaźnika w roku 2024 w porównaniu do poprzedniego roku, oznacza pogorszenie co do udziału obcych źródeł finansowania w działalności przedsiębiorstwa.</w:t>
      </w:r>
    </w:p>
    <w:p w14:paraId="0A90FFE8" w14:textId="77777777" w:rsidR="00774A8A" w:rsidRPr="00F87034" w:rsidRDefault="00774A8A" w:rsidP="00774A8A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</w:p>
    <w:p w14:paraId="77B62E4F" w14:textId="061FEFD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  <w:r w:rsidR="004C52B5"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231B9465" w14:textId="77777777" w:rsidR="00774A8A" w:rsidRDefault="00774A8A" w:rsidP="00774A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Pr="00E773C8">
        <w:rPr>
          <w:sz w:val="28"/>
          <w:szCs w:val="28"/>
        </w:rPr>
        <w:t>padek</w:t>
      </w:r>
      <w:r>
        <w:rPr>
          <w:sz w:val="28"/>
          <w:szCs w:val="28"/>
        </w:rPr>
        <w:t xml:space="preserve"> wskaźnika</w:t>
      </w:r>
      <w:r w:rsidRPr="00E773C8">
        <w:rPr>
          <w:sz w:val="28"/>
          <w:szCs w:val="28"/>
        </w:rPr>
        <w:t xml:space="preserve"> w 2024 roku w stosunku do roku poprzedniego potwierdza zmniejszenie udziału finansowania zewnętrznego w działalności spółki. Zmiana ta wynika z</w:t>
      </w:r>
      <w:r>
        <w:rPr>
          <w:sz w:val="28"/>
          <w:szCs w:val="28"/>
        </w:rPr>
        <w:t> </w:t>
      </w:r>
      <w:r w:rsidRPr="00E773C8">
        <w:rPr>
          <w:sz w:val="28"/>
          <w:szCs w:val="28"/>
        </w:rPr>
        <w:t>realizowanej strategii ograniczania zadłużenia – spółka sukcesywnie reguluje swoje zobowiązania, zwiększając tym samym stabilność finansową i niezależność od zewnętrznych źródeł kapitału.</w:t>
      </w:r>
    </w:p>
    <w:p w14:paraId="7418BEBB" w14:textId="77777777" w:rsidR="00774A8A" w:rsidRPr="00F87034" w:rsidRDefault="00774A8A" w:rsidP="00774A8A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7459F62E" w14:textId="77777777" w:rsidR="00774A8A" w:rsidRPr="0082780A" w:rsidRDefault="00774A8A" w:rsidP="00774A8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3A46326E" w14:textId="260DE49C" w:rsidR="00774A8A" w:rsidRDefault="00774A8A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BB0CC9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Przyjmuje się, że wielkość tego wskaźnika nie powinna być wyższa niż 1,0 dla przedsiębiorstw dużych </w:t>
      </w:r>
      <w:r w:rsidRPr="00BB0CC9">
        <w:rPr>
          <w:rFonts w:eastAsia="Times New Roman" w:cs="Calibri"/>
          <w:color w:val="000000" w:themeColor="text1"/>
          <w:sz w:val="28"/>
          <w:szCs w:val="28"/>
          <w:lang w:eastAsia="pl-PL"/>
        </w:rPr>
        <w:br/>
        <w:t xml:space="preserve">i średnich oraz 3,0 dla przedsiębiorstw małych. </w:t>
      </w:r>
      <w:r w:rsidRPr="00A543DE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dla spółki wyniósł 0,03, co oznacza, że na każdą złotówkę kapitału własnego przypada jedynie 0,03 zł zobowiązań. Tak niska wartość świadczy o minimalnym stopniu obciążenia kapitału własnego długiem, co wzmacnia pozycję finansową przedsiębiorstwa i zmniejsza ryzyko utraty płynności w sytuacjach kryzysowych. Wysoki udział kapitału własnego w strukturze finansowania zwiększa elastyczność finansową, choć – podobnie jak w przypadku ogólnego zadłużenia – może ograniczać możliwości inwestycyjne, które mogłyby być realizowane przy umiarkowanym wykorzystaniu finansowania zewnętrznego</w:t>
      </w:r>
      <w:r w:rsidR="005501B4">
        <w:rPr>
          <w:rFonts w:eastAsia="Times New Roman" w:cs="Calibri"/>
          <w:color w:val="000000" w:themeColor="text1"/>
          <w:sz w:val="28"/>
          <w:szCs w:val="28"/>
          <w:lang w:eastAsia="pl-PL"/>
        </w:rPr>
        <w:t>.</w:t>
      </w:r>
    </w:p>
    <w:p w14:paraId="6F7451ED" w14:textId="77777777" w:rsidR="008A1C27" w:rsidRDefault="008A1C27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</w:p>
    <w:p w14:paraId="1F7344BE" w14:textId="27F15CCC" w:rsidR="008A1C27" w:rsidRPr="008A1C27" w:rsidRDefault="008A1C27">
      <w:pPr>
        <w:pStyle w:val="Akapitzlist"/>
        <w:numPr>
          <w:ilvl w:val="0"/>
          <w:numId w:val="22"/>
        </w:numPr>
        <w:spacing w:after="0"/>
        <w:ind w:left="0" w:hanging="142"/>
        <w:jc w:val="both"/>
        <w:rPr>
          <w:rFonts w:cs="Calibri"/>
          <w:b/>
          <w:sz w:val="28"/>
          <w:szCs w:val="28"/>
        </w:rPr>
      </w:pPr>
      <w:r w:rsidRPr="008A1C27">
        <w:rPr>
          <w:rFonts w:cs="Calibri"/>
          <w:b/>
          <w:sz w:val="28"/>
          <w:szCs w:val="28"/>
          <w:u w:val="single"/>
        </w:rPr>
        <w:lastRenderedPageBreak/>
        <w:t xml:space="preserve">ANALIZA KREDYTOWA </w:t>
      </w:r>
    </w:p>
    <w:p w14:paraId="304AA504" w14:textId="77777777" w:rsidR="008A1C27" w:rsidRDefault="008A1C27" w:rsidP="008A1C27">
      <w:pPr>
        <w:pStyle w:val="Akapitzlist"/>
        <w:spacing w:after="0"/>
        <w:ind w:left="360"/>
        <w:jc w:val="both"/>
        <w:rPr>
          <w:rFonts w:cs="Calibri"/>
          <w:b/>
          <w:sz w:val="28"/>
          <w:szCs w:val="28"/>
        </w:rPr>
      </w:pPr>
    </w:p>
    <w:p w14:paraId="188F0D45" w14:textId="19E2E3D2" w:rsidR="008A1C27" w:rsidRPr="002F119E" w:rsidRDefault="008A1C27" w:rsidP="008A1C27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b/>
          <w:bCs/>
          <w:sz w:val="24"/>
          <w:szCs w:val="24"/>
        </w:rPr>
      </w:pPr>
      <w:r w:rsidRPr="008A1C27">
        <w:rPr>
          <w:rFonts w:cs="Calibri"/>
          <w:b/>
          <w:sz w:val="28"/>
          <w:szCs w:val="28"/>
        </w:rPr>
        <w:t>Śremskie TBS</w:t>
      </w:r>
    </w:p>
    <w:p w14:paraId="6F962DC9" w14:textId="3D2E1DBB" w:rsidR="008A1C27" w:rsidRPr="002F119E" w:rsidRDefault="008A1C27" w:rsidP="002A5550">
      <w:pPr>
        <w:pStyle w:val="Akapitzlist"/>
        <w:spacing w:after="0"/>
        <w:ind w:left="11328"/>
        <w:rPr>
          <w:rFonts w:cs="Calibri"/>
          <w:b/>
          <w:bCs/>
          <w:sz w:val="24"/>
          <w:szCs w:val="24"/>
        </w:rPr>
      </w:pPr>
      <w:r w:rsidRPr="002F119E">
        <w:rPr>
          <w:rFonts w:cs="Calibri"/>
          <w:b/>
          <w:bCs/>
          <w:sz w:val="24"/>
          <w:szCs w:val="24"/>
        </w:rPr>
        <w:t xml:space="preserve">     </w:t>
      </w:r>
      <w:r w:rsidR="002A5550">
        <w:rPr>
          <w:rFonts w:cs="Calibri"/>
          <w:b/>
          <w:bCs/>
          <w:sz w:val="24"/>
          <w:szCs w:val="24"/>
        </w:rPr>
        <w:t xml:space="preserve"> </w:t>
      </w:r>
      <w:r w:rsidRPr="002F119E">
        <w:rPr>
          <w:rFonts w:cs="Calibri"/>
          <w:b/>
          <w:bCs/>
          <w:sz w:val="24"/>
          <w:szCs w:val="24"/>
        </w:rPr>
        <w:t xml:space="preserve">     Stan na 31.12.2024 r</w:t>
      </w:r>
    </w:p>
    <w:tbl>
      <w:tblPr>
        <w:tblW w:w="16093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709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8A1C27" w:rsidRPr="00EA5A1A" w14:paraId="6B84981F" w14:textId="77777777" w:rsidTr="000F1C54">
        <w:trPr>
          <w:trHeight w:val="700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5813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Rodzaj kredytu-pożyczki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C02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 xml:space="preserve">Rok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35A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Wysokość pierwotna  kredytu/pożyczki wg umowy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6960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Wysokość wykorzystanego kredytu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853C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 xml:space="preserve">Stan 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FDED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Przyrost w ciągu roku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509A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Spłata w ciągu roku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062E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Stan na BZ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1CB35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Odsetki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8871" w14:textId="1DAA6C78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  <w:u w:val="single"/>
              </w:rPr>
            </w:pPr>
            <w:r w:rsidRPr="00A16F66">
              <w:rPr>
                <w:rFonts w:cs="Calibri"/>
                <w:b/>
                <w:bCs/>
                <w:color w:val="000000"/>
                <w:u w:val="single"/>
              </w:rPr>
              <w:t>Zabezpiecze</w:t>
            </w:r>
            <w:r w:rsidR="00A25CA0">
              <w:rPr>
                <w:rFonts w:cs="Calibri"/>
                <w:b/>
                <w:bCs/>
                <w:color w:val="000000"/>
                <w:u w:val="single"/>
              </w:rPr>
              <w:t>-</w:t>
            </w:r>
            <w:r w:rsidRPr="00A25CA0">
              <w:rPr>
                <w:rFonts w:cs="Calibri"/>
                <w:b/>
                <w:bCs/>
                <w:color w:val="000000"/>
              </w:rPr>
              <w:t>nie</w:t>
            </w:r>
            <w:r w:rsidRPr="00A16F66">
              <w:rPr>
                <w:rFonts w:cs="Calibri"/>
                <w:b/>
                <w:bCs/>
                <w:color w:val="000000"/>
              </w:rPr>
              <w:t xml:space="preserve"> rodzaj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4F3C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Cesja</w:t>
            </w:r>
          </w:p>
        </w:tc>
      </w:tr>
      <w:tr w:rsidR="008A1C27" w:rsidRPr="00EA5A1A" w14:paraId="5CBFA272" w14:textId="77777777" w:rsidTr="000F1C54">
        <w:trPr>
          <w:trHeight w:val="70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99B" w14:textId="77777777" w:rsidR="008A1C27" w:rsidRPr="00976F22" w:rsidRDefault="008A1C27" w:rsidP="002A5550">
            <w:pPr>
              <w:spacing w:after="0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3253" w14:textId="77777777" w:rsidR="008A1C27" w:rsidRPr="00976F22" w:rsidRDefault="008A1C27" w:rsidP="002A5550">
            <w:pPr>
              <w:spacing w:after="0"/>
              <w:rPr>
                <w:rFonts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6D06" w14:textId="77777777" w:rsidR="008A1C27" w:rsidRPr="00976F22" w:rsidRDefault="008A1C27" w:rsidP="002A5550">
            <w:pPr>
              <w:spacing w:after="0"/>
              <w:rPr>
                <w:rFonts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54F9" w14:textId="77777777" w:rsidR="008A1C27" w:rsidRPr="00976F22" w:rsidRDefault="008A1C27" w:rsidP="002A5550">
            <w:pPr>
              <w:spacing w:after="0"/>
              <w:rPr>
                <w:rFonts w:cs="Calibri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AD79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BO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CCB4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w tym  konwersja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F5BF" w14:textId="77777777" w:rsidR="008A1C27" w:rsidRPr="00A16F66" w:rsidRDefault="008A1C27" w:rsidP="002A5550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90DA" w14:textId="77777777" w:rsidR="008A1C27" w:rsidRPr="00A16F66" w:rsidRDefault="008A1C27" w:rsidP="002A5550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EDAF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 xml:space="preserve"> naliczone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4164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 xml:space="preserve"> zapłacone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BF9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A16F66">
              <w:rPr>
                <w:rFonts w:cs="Calibri"/>
                <w:b/>
                <w:bCs/>
                <w:color w:val="000000"/>
              </w:rPr>
              <w:t>kwota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7F7C" w14:textId="77777777" w:rsidR="008A1C27" w:rsidRPr="00976F22" w:rsidRDefault="008A1C27" w:rsidP="002A5550">
            <w:pPr>
              <w:spacing w:after="0"/>
              <w:rPr>
                <w:rFonts w:cs="Calibri"/>
                <w:color w:val="FF0000"/>
              </w:rPr>
            </w:pPr>
          </w:p>
        </w:tc>
      </w:tr>
      <w:tr w:rsidR="008A1C27" w:rsidRPr="00EA5A1A" w14:paraId="6FFE8672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DD8F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16F66">
              <w:rPr>
                <w:rFonts w:cs="Calibri"/>
                <w:color w:val="000000"/>
              </w:rPr>
              <w:t>Wojska Polskiego 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913E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1996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A647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560 000,00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D8D3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560 000,00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C0C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347 802,54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D5D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11 070,18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E973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64 457,28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CCE7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294 415,44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7184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11 070,18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A63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11 221,94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C229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1B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9 373 776,00 </w:t>
            </w:r>
          </w:p>
        </w:tc>
      </w:tr>
      <w:tr w:rsidR="008A1C27" w:rsidRPr="00EA5A1A" w14:paraId="44B60EE8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C75E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FAE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5856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91B7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F55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FEF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D4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81AD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A9AF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E4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950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560 000,00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FE42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EA5A1A" w14:paraId="68F10D3C" w14:textId="77777777" w:rsidTr="000F1C54">
        <w:trPr>
          <w:trHeight w:val="411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A776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16F66">
              <w:rPr>
                <w:rFonts w:cs="Calibri"/>
                <w:color w:val="000000"/>
              </w:rPr>
              <w:t>Wojska Polskiego 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10CA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4B1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05F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7A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4E83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F52B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5CF1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802A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936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047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044E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14 060 664,00 </w:t>
            </w:r>
          </w:p>
        </w:tc>
      </w:tr>
      <w:tr w:rsidR="008A1C27" w:rsidRPr="00EA5A1A" w14:paraId="403BF06E" w14:textId="77777777" w:rsidTr="000F1C54">
        <w:trPr>
          <w:trHeight w:val="447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9C07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7B3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533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C9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5129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462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DDE5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4A5F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9F07D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93F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8F05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3 704 405,00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801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</w:tr>
      <w:tr w:rsidR="008A1C27" w:rsidRPr="00EA5A1A" w14:paraId="67EC34A0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74C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16F66">
              <w:rPr>
                <w:rFonts w:cs="Calibri"/>
                <w:color w:val="000000"/>
              </w:rPr>
              <w:t>Wojska Polskiego 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5890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1998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39A5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1 910 000,00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4A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1 633 979,30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D97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1 463 799,74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99F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49 059,96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8C3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127 008,09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5694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1 385 851,61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2696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49 059,96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128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49 281,00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63D6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FBB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14 060 664,00 </w:t>
            </w:r>
          </w:p>
        </w:tc>
      </w:tr>
      <w:tr w:rsidR="008A1C27" w:rsidRPr="00EA5A1A" w14:paraId="6D785139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5F9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E3AF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7EB9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6A5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52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E00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B7A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2BBC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9481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DE1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38A1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2 865 000,00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405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EA5A1A" w14:paraId="3FCB1E75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EF38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16F66">
              <w:rPr>
                <w:rFonts w:cs="Calibri"/>
                <w:color w:val="000000"/>
              </w:rPr>
              <w:t>Kopernika 21D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0664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1999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C5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2 608 000,00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2D85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2 235 339,50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2C5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1 975 592,14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19F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66 410,37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EFD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159 874,41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CF97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1 882 128,10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D257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66 410,37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F81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66 675,28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C2A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33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15 744 607,36 </w:t>
            </w:r>
          </w:p>
        </w:tc>
      </w:tr>
      <w:tr w:rsidR="008A1C27" w:rsidRPr="00EA5A1A" w14:paraId="7465E220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80A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AA2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A8F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E440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3CD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2341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46F6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16C0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6CE3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F97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E681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3 912 000,00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3C0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EA5A1A" w14:paraId="12AC30FE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C9D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color w:val="0D0D0D"/>
              </w:rPr>
            </w:pPr>
            <w:r w:rsidRPr="00A16F66">
              <w:rPr>
                <w:rFonts w:cs="Calibri"/>
                <w:color w:val="0D0D0D"/>
              </w:rPr>
              <w:t>Kopernika 21C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798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A3C7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2 575 000,00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CFC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2 206 353,80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C26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1 876 742,82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4C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63 167,75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6F3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147 185,19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5E42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1 792 725,38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C5B2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63 167,75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E9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63 405,83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70ED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052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22 595 419,68 </w:t>
            </w:r>
          </w:p>
        </w:tc>
      </w:tr>
      <w:tr w:rsidR="008A1C27" w:rsidRPr="00EA5A1A" w14:paraId="44A71AF4" w14:textId="77777777" w:rsidTr="000F1C54">
        <w:trPr>
          <w:trHeight w:val="191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491A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991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18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680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C81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A4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D962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225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E4DC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9A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74C9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3 863 000,00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2C4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EA5A1A" w14:paraId="31F2D90B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D715" w14:textId="77777777" w:rsidR="008A1C27" w:rsidRPr="00A16F66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16F66">
              <w:rPr>
                <w:rFonts w:cs="Calibri"/>
                <w:color w:val="000000"/>
              </w:rPr>
              <w:t>Kopernika 21A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35AA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05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2 530 000,00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137B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2 168 502,20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196B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1 856 395,10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F8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62 522,63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C55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143 267,31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6D8D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1 775 650,42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96FB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62 522,63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67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62 751,40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BF3F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B7B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19 146 178,08 </w:t>
            </w:r>
          </w:p>
        </w:tc>
      </w:tr>
      <w:tr w:rsidR="008A1C27" w:rsidRPr="00EA5A1A" w14:paraId="0D6432CD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495F" w14:textId="77777777" w:rsidR="008A1C27" w:rsidRPr="00EA5A1A" w:rsidRDefault="008A1C27" w:rsidP="002A5550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9B3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DD9F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24C2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F40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8A4E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366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401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F42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291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80E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3 795 000,00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933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0A8DE2A6" w14:textId="77777777" w:rsidTr="000F1C54">
        <w:trPr>
          <w:trHeight w:val="464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952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lastRenderedPageBreak/>
              <w:t>Kopernika 13D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B721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CC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3 005 000,00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1A7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2 335 388,78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5AB1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1 123 143,95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DC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35 774,52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E3E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206 623,08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DCE0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952 295,39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7F3B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35 774,52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A59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36 260,18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83A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33F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21 667 666,08 </w:t>
            </w:r>
          </w:p>
        </w:tc>
      </w:tr>
      <w:tr w:rsidR="008A1C27" w:rsidRPr="00976F22" w14:paraId="52937C2B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A6F7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0F19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02D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C71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F92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59B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59A7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35A8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DA5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5DB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778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4 507 500,00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FA9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2CBED3B2" w14:textId="77777777" w:rsidTr="000F1C54">
        <w:trPr>
          <w:trHeight w:val="464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623F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>Kopernika 13C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08EB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2006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E6E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2 170 000,00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FDD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1 627 270,88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28F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711 962,31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F2E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22 296,26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00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153 258,99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8B69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580 999,58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06D3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22 296,26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91A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22 668,62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E565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E3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15 256 349,76 </w:t>
            </w:r>
          </w:p>
        </w:tc>
      </w:tr>
      <w:tr w:rsidR="008A1C27" w:rsidRPr="00976F22" w14:paraId="17E0395F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0CFC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F7A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FF9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F1F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DDF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640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6D0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8F5C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4AB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F2A4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5459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3 255 000,00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9AD9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103FFA69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5B061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>Kopernika 13A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BED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2008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BFE7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3 411 000,00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BB5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3 375 145,17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AC5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2 327 975,10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90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77 790,10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C6E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215 610,15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7578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2 190 155,05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70CF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77 790,10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848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78 181,06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D669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550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15 880 819,04 </w:t>
            </w:r>
          </w:p>
        </w:tc>
      </w:tr>
      <w:tr w:rsidR="008A1C27" w:rsidRPr="00976F22" w14:paraId="6B65AFA9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5435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225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0A9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797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BA2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C85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2E0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E75C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5B9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57F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FB4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5 117 000,00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D15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0AE7589F" w14:textId="77777777" w:rsidTr="000F1C54">
        <w:trPr>
          <w:trHeight w:val="464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C8DA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>Żurawia 8ABC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20C0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1927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3 000 000,00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B7E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3 000 000,00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C38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2 177 803,45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98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65AE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83 622,12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A4CA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2 094 181,33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CDEC1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168 629,70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783E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168 629,70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AC1A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985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20 922 576,00 </w:t>
            </w:r>
          </w:p>
        </w:tc>
      </w:tr>
      <w:tr w:rsidR="008A1C27" w:rsidRPr="00976F22" w14:paraId="60038100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956A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3F28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EC6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1BD0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BFB9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E8C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32E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61A6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F5F2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1A2F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4BA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5 100 000,00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F413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22EDAE19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BFD6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>Powstańców Wlkp.1C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1843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799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2 300 000,00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69A1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900 000,00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45B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829 701,38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690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D1C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12 193,46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29D1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817 507,92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254C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60 681,04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D8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60 681,04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A0A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0E1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9 176 099,04 </w:t>
            </w:r>
          </w:p>
        </w:tc>
      </w:tr>
      <w:tr w:rsidR="008A1C27" w:rsidRPr="00976F22" w14:paraId="61721C29" w14:textId="77777777" w:rsidTr="000F1C54">
        <w:trPr>
          <w:trHeight w:val="503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BE11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4282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2EC5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2896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E758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07B1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A5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B2B8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18A1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5E2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506F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3 450 000,00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8A4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1D10A52D" w14:textId="77777777" w:rsidTr="000F1C54">
        <w:trPr>
          <w:trHeight w:val="503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4495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>Żurawia 6BC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6F359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9AD7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2 300 000,00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E72C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2 257 764,78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5E4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1 816 238,72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9D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1178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54 136,36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D793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1 762 102,36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F7F8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149 516,39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CF9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149 516,39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CBD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D1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18 186 793,60 </w:t>
            </w:r>
          </w:p>
        </w:tc>
      </w:tr>
      <w:tr w:rsidR="008A1C27" w:rsidRPr="00976F22" w14:paraId="4F813341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D04" w14:textId="77777777" w:rsidR="008A1C27" w:rsidRPr="00976F22" w:rsidRDefault="008A1C27" w:rsidP="002A5550">
            <w:pPr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F8B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2CA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D4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4C25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19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33D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341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07A1" w14:textId="77777777" w:rsidR="008A1C27" w:rsidRPr="00935778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E5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6537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3 450 000,00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811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580A369D" w14:textId="77777777" w:rsidTr="000F1C54">
        <w:trPr>
          <w:trHeight w:val="464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20DA" w14:textId="77777777" w:rsidR="008A1C27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>Żurawia</w:t>
            </w:r>
          </w:p>
          <w:p w14:paraId="293115AD" w14:textId="77777777" w:rsidR="008A1C27" w:rsidRPr="00482FFF" w:rsidRDefault="008A1C27" w:rsidP="002A555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82FFF">
              <w:rPr>
                <w:rFonts w:cs="Calibri"/>
                <w:color w:val="000000"/>
              </w:rPr>
              <w:t xml:space="preserve"> 6A 4C 4D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5674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2022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7A5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6 000 000,00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C335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6 000 000,00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B37A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5 220 132,08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266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779 867,92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05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65 224,82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51C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 xml:space="preserve">5 934 775,18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79E6" w14:textId="77777777" w:rsidR="008A1C27" w:rsidRPr="00935778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935778">
              <w:rPr>
                <w:rFonts w:cs="Calibri"/>
              </w:rPr>
              <w:t>339 595,91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478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339 595,91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806C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hipoteka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978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 xml:space="preserve">22 861 491,20 </w:t>
            </w:r>
          </w:p>
        </w:tc>
      </w:tr>
      <w:tr w:rsidR="008A1C27" w:rsidRPr="00976F22" w14:paraId="5F2E32A8" w14:textId="77777777" w:rsidTr="000F1C54">
        <w:trPr>
          <w:trHeight w:val="464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08B1" w14:textId="77777777" w:rsidR="008A1C27" w:rsidRPr="00976F22" w:rsidRDefault="008A1C27" w:rsidP="002A5550">
            <w:pPr>
              <w:spacing w:after="0"/>
              <w:rPr>
                <w:rFonts w:cs="Calibri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381B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3A6D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408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B8EA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A71F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</w:rPr>
            </w:pPr>
            <w:r w:rsidRPr="002F189D">
              <w:rPr>
                <w:rFonts w:cs="Calibri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405C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B2B5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A6D0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A54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085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</w:rPr>
            </w:pPr>
            <w:r w:rsidRPr="002F189D">
              <w:rPr>
                <w:rFonts w:cs="Calibri"/>
              </w:rPr>
              <w:t>9 000 000,00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649" w14:textId="77777777" w:rsidR="008A1C27" w:rsidRPr="002F189D" w:rsidRDefault="008A1C27" w:rsidP="002A5550">
            <w:pPr>
              <w:spacing w:after="0"/>
              <w:rPr>
                <w:rFonts w:cs="Calibri"/>
              </w:rPr>
            </w:pPr>
          </w:p>
        </w:tc>
      </w:tr>
      <w:tr w:rsidR="008A1C27" w:rsidRPr="00976F22" w14:paraId="747B716A" w14:textId="77777777" w:rsidTr="000F1C54">
        <w:trPr>
          <w:trHeight w:val="681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A5A45DB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6887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 xml:space="preserve">32 369 000,00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E6059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>28 299 744,41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320BB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>21 727 289,33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B7D14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 xml:space="preserve">1 167 959,69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A2542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 xml:space="preserve">1 432 461,26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42946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 xml:space="preserve">21 462 787,76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0232B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 xml:space="preserve">1 106 514,81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20010" w14:textId="77777777" w:rsidR="008A1C27" w:rsidRPr="002F189D" w:rsidRDefault="008A1C27" w:rsidP="002A5550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 xml:space="preserve"> 1 108 868,35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93EAD" w14:textId="77777777" w:rsidR="008A1C27" w:rsidRPr="002F189D" w:rsidRDefault="008A1C27" w:rsidP="002A5550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>52 578 905,00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65D06" w14:textId="77777777" w:rsidR="008A1C27" w:rsidRPr="002F189D" w:rsidRDefault="008A1C27" w:rsidP="002A5550">
            <w:pPr>
              <w:spacing w:after="0"/>
              <w:rPr>
                <w:rFonts w:cs="Calibri"/>
                <w:b/>
                <w:bCs/>
              </w:rPr>
            </w:pPr>
            <w:r w:rsidRPr="002F189D">
              <w:rPr>
                <w:rFonts w:cs="Calibri"/>
                <w:b/>
                <w:bCs/>
              </w:rPr>
              <w:t>218 933 103,7</w:t>
            </w:r>
          </w:p>
        </w:tc>
      </w:tr>
    </w:tbl>
    <w:p w14:paraId="7A3B133A" w14:textId="77777777" w:rsidR="002A5550" w:rsidRDefault="002A5550" w:rsidP="002A5550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1B003E11" w14:textId="77777777" w:rsidR="002A5550" w:rsidRDefault="002A5550" w:rsidP="002A5550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5947C393" w14:textId="77777777" w:rsidR="002A5550" w:rsidRDefault="002A5550" w:rsidP="002A5550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390ECAD0" w14:textId="77777777" w:rsidR="002A5550" w:rsidRDefault="002A5550" w:rsidP="002A5550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E07E8BF" w14:textId="1AC45D46" w:rsidR="005501B4" w:rsidRDefault="005501B4" w:rsidP="005501B4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Śremskie Wodociągi</w:t>
      </w:r>
    </w:p>
    <w:p w14:paraId="79146E39" w14:textId="3B006F8E" w:rsidR="005501B4" w:rsidRPr="002A5550" w:rsidRDefault="002F119E" w:rsidP="002F119E">
      <w:pPr>
        <w:pStyle w:val="Akapitzlist"/>
        <w:spacing w:after="0" w:line="240" w:lineRule="auto"/>
        <w:ind w:left="11340"/>
        <w:jc w:val="both"/>
        <w:rPr>
          <w:rFonts w:eastAsia="Times New Roman" w:cs="Calibri"/>
          <w:sz w:val="24"/>
          <w:szCs w:val="24"/>
          <w:lang w:eastAsia="pl-PL"/>
        </w:rPr>
      </w:pPr>
      <w:r w:rsidRPr="002A5550">
        <w:rPr>
          <w:rFonts w:eastAsia="Times New Roman" w:cs="Calibri"/>
          <w:sz w:val="24"/>
          <w:szCs w:val="24"/>
          <w:lang w:eastAsia="pl-PL"/>
        </w:rPr>
        <w:t xml:space="preserve">         </w:t>
      </w:r>
      <w:r w:rsidR="005501B4" w:rsidRPr="002A5550">
        <w:rPr>
          <w:rFonts w:eastAsia="Times New Roman" w:cs="Calibri"/>
          <w:b/>
          <w:sz w:val="24"/>
          <w:szCs w:val="24"/>
          <w:lang w:eastAsia="pl-PL"/>
        </w:rPr>
        <w:t>Stan na: 31.12.2024 r.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  <w:gridCol w:w="3402"/>
        <w:gridCol w:w="3856"/>
      </w:tblGrid>
      <w:tr w:rsidR="005501B4" w:rsidRPr="004B654A" w14:paraId="4CA9A6E1" w14:textId="77777777" w:rsidTr="000F1C54">
        <w:tc>
          <w:tcPr>
            <w:tcW w:w="8760" w:type="dxa"/>
            <w:shd w:val="clear" w:color="auto" w:fill="BFBFBF"/>
            <w:vAlign w:val="center"/>
          </w:tcPr>
          <w:p w14:paraId="1FD56EB4" w14:textId="77777777" w:rsidR="005501B4" w:rsidRPr="006675E0" w:rsidRDefault="005501B4" w:rsidP="00691B51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6675E0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5A04BBBE" w14:textId="77777777" w:rsidR="005501B4" w:rsidRPr="006675E0" w:rsidRDefault="005501B4" w:rsidP="00691B51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6675E0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Łączna kwota zobowiązań</w:t>
            </w:r>
          </w:p>
        </w:tc>
        <w:tc>
          <w:tcPr>
            <w:tcW w:w="3856" w:type="dxa"/>
            <w:shd w:val="clear" w:color="auto" w:fill="BFBFBF"/>
            <w:vAlign w:val="center"/>
          </w:tcPr>
          <w:p w14:paraId="02A34563" w14:textId="77777777" w:rsidR="005501B4" w:rsidRPr="006675E0" w:rsidRDefault="005501B4" w:rsidP="00691B51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6675E0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Kwota zabezpieczenia</w:t>
            </w:r>
          </w:p>
        </w:tc>
      </w:tr>
      <w:tr w:rsidR="005501B4" w:rsidRPr="004B654A" w14:paraId="1D4B7FA4" w14:textId="77777777" w:rsidTr="000F1C54">
        <w:tc>
          <w:tcPr>
            <w:tcW w:w="8760" w:type="dxa"/>
          </w:tcPr>
          <w:p w14:paraId="2373DD42" w14:textId="77777777" w:rsidR="005501B4" w:rsidRPr="007C0105" w:rsidRDefault="005501B4" w:rsidP="00FD63FA">
            <w:pPr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250/U/400/241/2016</w:t>
            </w:r>
          </w:p>
        </w:tc>
        <w:tc>
          <w:tcPr>
            <w:tcW w:w="3402" w:type="dxa"/>
            <w:vAlign w:val="center"/>
          </w:tcPr>
          <w:p w14:paraId="2EFBFD73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63 225,00 zł</w:t>
            </w:r>
          </w:p>
        </w:tc>
        <w:tc>
          <w:tcPr>
            <w:tcW w:w="3856" w:type="dxa"/>
            <w:vAlign w:val="center"/>
          </w:tcPr>
          <w:p w14:paraId="143701C4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252 900,00 zł</w:t>
            </w:r>
          </w:p>
        </w:tc>
      </w:tr>
      <w:tr w:rsidR="005501B4" w:rsidRPr="004B654A" w14:paraId="05726F18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746C7C55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626/U/400/392/2017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0EACD35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211 000,00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4ACF1556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581 000,00 zł</w:t>
            </w:r>
          </w:p>
        </w:tc>
      </w:tr>
      <w:tr w:rsidR="005501B4" w:rsidRPr="004B654A" w14:paraId="34E878A1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121CAB69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629/U/400/357/2017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E89DC1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219 000,00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6F8E150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589 000,00 zł</w:t>
            </w:r>
          </w:p>
        </w:tc>
      </w:tr>
      <w:tr w:rsidR="005501B4" w:rsidRPr="004B654A" w14:paraId="1164C4FA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556885AA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2767/U/400/519/2019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DCA80C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395 000,00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D278D4F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615 000,00 zł</w:t>
            </w:r>
          </w:p>
        </w:tc>
      </w:tr>
      <w:tr w:rsidR="005501B4" w:rsidRPr="004B654A" w14:paraId="3152F24B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61E563EA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3631/U/400/737/2019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36F195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175 000,00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EDEB859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435 000,00 zł</w:t>
            </w:r>
          </w:p>
        </w:tc>
      </w:tr>
      <w:tr w:rsidR="005501B4" w:rsidRPr="004B654A" w14:paraId="797206DF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5625F76B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2851/U/400/736/2019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91AB5A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92 000,00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4674941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195 000,00 zł</w:t>
            </w:r>
          </w:p>
        </w:tc>
      </w:tr>
      <w:tr w:rsidR="005501B4" w:rsidRPr="004B654A" w14:paraId="400ABEE9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267E850F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3613/U/400/735/2019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C36797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280 000,00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0969EF37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540 000,00 zł</w:t>
            </w:r>
          </w:p>
        </w:tc>
      </w:tr>
      <w:tr w:rsidR="005501B4" w:rsidRPr="004B654A" w14:paraId="14CE63C9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774AD7BE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3655/U/400/738/2019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D4391D5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1 130 795,47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743E4AF4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1 550 000,00 zł</w:t>
            </w:r>
          </w:p>
        </w:tc>
      </w:tr>
      <w:tr w:rsidR="005501B4" w:rsidRPr="004B654A" w14:paraId="06648048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4CD6D449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3669/U/400/739/2019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9ACC2F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2 965 000,00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59814D9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3 145 000,00 zł</w:t>
            </w:r>
          </w:p>
        </w:tc>
      </w:tr>
      <w:tr w:rsidR="005501B4" w:rsidRPr="004B654A" w14:paraId="3F0E2AC0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589A0D84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10963/U/400/986/2020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905661C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85 000,00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4F2AFBE4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215 000,00 zł</w:t>
            </w:r>
          </w:p>
        </w:tc>
      </w:tr>
      <w:tr w:rsidR="005501B4" w:rsidRPr="004B654A" w14:paraId="0FD22D79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1D8AE82F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13679/U/400/1368/2023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4FA2425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417 600,00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B498DD0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428 600,00 zł</w:t>
            </w:r>
          </w:p>
        </w:tc>
      </w:tr>
      <w:tr w:rsidR="005501B4" w:rsidRPr="004B654A" w14:paraId="70769064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0D272452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Zobowiązanie z tytułu umowy pożyczki nr 207/2019/Wn-ok-kp/P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A91B75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5 997 000,00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F8F1DC9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11 217 000,00 zł</w:t>
            </w:r>
          </w:p>
        </w:tc>
      </w:tr>
      <w:tr w:rsidR="005501B4" w:rsidRPr="004B654A" w14:paraId="6EB70CE4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0F8E4D82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Umowa kredytu w SBL nr KKK/1800639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402D65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905 660,10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761A6C3B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3 200 000,00 zł</w:t>
            </w:r>
          </w:p>
        </w:tc>
      </w:tr>
      <w:tr w:rsidR="005501B4" w:rsidRPr="004B654A" w14:paraId="579BCE9A" w14:textId="77777777" w:rsidTr="000F1C54">
        <w:tc>
          <w:tcPr>
            <w:tcW w:w="8760" w:type="dxa"/>
            <w:tcBorders>
              <w:bottom w:val="single" w:sz="4" w:space="0" w:color="auto"/>
            </w:tcBorders>
          </w:tcPr>
          <w:p w14:paraId="7F767199" w14:textId="77777777" w:rsidR="005501B4" w:rsidRPr="007C0105" w:rsidRDefault="005501B4" w:rsidP="00FD63FA">
            <w:pPr>
              <w:rPr>
                <w:rFonts w:eastAsia="Times New Roman" w:cs="Calibri"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color w:val="000000"/>
                <w:lang w:eastAsia="pl-PL"/>
              </w:rPr>
              <w:t>Umowa kredytu w SBL nr KKK/2100028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DF0F4A3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471 027,90 zł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FE60D60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1 000 000,00 zł</w:t>
            </w:r>
          </w:p>
        </w:tc>
      </w:tr>
      <w:tr w:rsidR="005501B4" w:rsidRPr="009B4706" w14:paraId="1CED637D" w14:textId="77777777" w:rsidTr="000F1C54">
        <w:tc>
          <w:tcPr>
            <w:tcW w:w="8760" w:type="dxa"/>
            <w:shd w:val="clear" w:color="auto" w:fill="BFBFBF"/>
            <w:vAlign w:val="center"/>
          </w:tcPr>
          <w:p w14:paraId="0F51C2AA" w14:textId="77777777" w:rsidR="005501B4" w:rsidRPr="007C0105" w:rsidRDefault="005501B4" w:rsidP="00FD63FA">
            <w:pPr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 xml:space="preserve">Ogółem do spłaty 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4EA5A9A1" w14:textId="77777777" w:rsidR="005501B4" w:rsidRPr="007C0105" w:rsidRDefault="005501B4" w:rsidP="00FD63FA">
            <w:pPr>
              <w:ind w:left="720"/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13 407 308,47 zł</w:t>
            </w:r>
          </w:p>
        </w:tc>
        <w:tc>
          <w:tcPr>
            <w:tcW w:w="3856" w:type="dxa"/>
            <w:shd w:val="clear" w:color="auto" w:fill="BFBFBF"/>
            <w:vAlign w:val="center"/>
          </w:tcPr>
          <w:p w14:paraId="44697655" w14:textId="77777777" w:rsidR="005501B4" w:rsidRPr="007C0105" w:rsidRDefault="005501B4" w:rsidP="00FD63FA">
            <w:pPr>
              <w:ind w:left="720"/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7C0105">
              <w:rPr>
                <w:rFonts w:eastAsia="Times New Roman" w:cs="Calibri"/>
                <w:b/>
                <w:color w:val="000000"/>
                <w:lang w:eastAsia="pl-PL"/>
              </w:rPr>
              <w:t>23 963 500,00 zł</w:t>
            </w:r>
          </w:p>
        </w:tc>
      </w:tr>
    </w:tbl>
    <w:p w14:paraId="6C396EF9" w14:textId="413F4F7B" w:rsidR="002F119E" w:rsidRDefault="005501B4" w:rsidP="002F119E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PGK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 w Śremie</w:t>
      </w:r>
    </w:p>
    <w:p w14:paraId="6B34AE95" w14:textId="6CFB54A9" w:rsidR="002F119E" w:rsidRPr="002A5550" w:rsidRDefault="002F119E" w:rsidP="002F119E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bookmarkStart w:id="22" w:name="_Hlk96424898"/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               </w:t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  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ab/>
      </w:r>
      <w:r w:rsidR="002A555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       </w:t>
      </w:r>
      <w:r w:rsidRPr="00750E1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</w:t>
      </w:r>
      <w:r w:rsidRPr="002F119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stan na 31.12.2024 r.</w:t>
      </w: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74"/>
        <w:gridCol w:w="2064"/>
        <w:gridCol w:w="1537"/>
        <w:gridCol w:w="2007"/>
        <w:gridCol w:w="1817"/>
        <w:gridCol w:w="1301"/>
        <w:gridCol w:w="2268"/>
      </w:tblGrid>
      <w:tr w:rsidR="002F119E" w:rsidRPr="00750E13" w14:paraId="3444C7D5" w14:textId="77777777" w:rsidTr="000F1C54">
        <w:trPr>
          <w:trHeight w:val="315"/>
        </w:trPr>
        <w:tc>
          <w:tcPr>
            <w:tcW w:w="708" w:type="dxa"/>
            <w:shd w:val="clear" w:color="auto" w:fill="B3B3B3"/>
            <w:vAlign w:val="center"/>
          </w:tcPr>
          <w:p w14:paraId="5F1A8742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L.p.</w:t>
            </w:r>
          </w:p>
        </w:tc>
        <w:tc>
          <w:tcPr>
            <w:tcW w:w="4174" w:type="dxa"/>
            <w:shd w:val="clear" w:color="auto" w:fill="B3B3B3"/>
            <w:vAlign w:val="center"/>
          </w:tcPr>
          <w:p w14:paraId="17C3D601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Wyszczególnienie</w:t>
            </w:r>
          </w:p>
        </w:tc>
        <w:tc>
          <w:tcPr>
            <w:tcW w:w="2064" w:type="dxa"/>
            <w:shd w:val="clear" w:color="auto" w:fill="B3B3B3"/>
            <w:vAlign w:val="center"/>
          </w:tcPr>
          <w:p w14:paraId="4EF5B4D6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Kwota początkowa</w:t>
            </w:r>
          </w:p>
        </w:tc>
        <w:tc>
          <w:tcPr>
            <w:tcW w:w="1537" w:type="dxa"/>
            <w:shd w:val="clear" w:color="auto" w:fill="B3B3B3"/>
            <w:vAlign w:val="center"/>
          </w:tcPr>
          <w:p w14:paraId="432752BA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Spłacony kredyt</w:t>
            </w:r>
          </w:p>
        </w:tc>
        <w:tc>
          <w:tcPr>
            <w:tcW w:w="2007" w:type="dxa"/>
            <w:shd w:val="clear" w:color="auto" w:fill="B3B3B3"/>
            <w:vAlign w:val="center"/>
          </w:tcPr>
          <w:p w14:paraId="569D935E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Kwota do spłaty</w:t>
            </w:r>
          </w:p>
        </w:tc>
        <w:tc>
          <w:tcPr>
            <w:tcW w:w="1817" w:type="dxa"/>
            <w:shd w:val="clear" w:color="auto" w:fill="B3B3B3"/>
            <w:vAlign w:val="center"/>
          </w:tcPr>
          <w:p w14:paraId="762B6944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Kwota do umorzenia</w:t>
            </w:r>
          </w:p>
        </w:tc>
        <w:tc>
          <w:tcPr>
            <w:tcW w:w="1301" w:type="dxa"/>
            <w:shd w:val="clear" w:color="auto" w:fill="B3B3B3"/>
            <w:vAlign w:val="center"/>
          </w:tcPr>
          <w:p w14:paraId="7A725A06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Rata</w:t>
            </w:r>
          </w:p>
        </w:tc>
        <w:tc>
          <w:tcPr>
            <w:tcW w:w="2268" w:type="dxa"/>
            <w:shd w:val="clear" w:color="auto" w:fill="B3B3B3"/>
            <w:vAlign w:val="center"/>
          </w:tcPr>
          <w:p w14:paraId="0FF48FFE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Data spłaty</w:t>
            </w:r>
          </w:p>
        </w:tc>
      </w:tr>
      <w:tr w:rsidR="002F119E" w:rsidRPr="00750E13" w14:paraId="1A2FACD2" w14:textId="77777777" w:rsidTr="000F1C54">
        <w:trPr>
          <w:trHeight w:val="630"/>
        </w:trPr>
        <w:tc>
          <w:tcPr>
            <w:tcW w:w="708" w:type="dxa"/>
            <w:vAlign w:val="center"/>
          </w:tcPr>
          <w:p w14:paraId="4DB317EF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1.</w:t>
            </w:r>
          </w:p>
        </w:tc>
        <w:tc>
          <w:tcPr>
            <w:tcW w:w="4174" w:type="dxa"/>
            <w:vAlign w:val="center"/>
          </w:tcPr>
          <w:p w14:paraId="6AAA18B1" w14:textId="77777777" w:rsidR="002F119E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Przebudowa i rozbudowa targowiska</w:t>
            </w:r>
          </w:p>
        </w:tc>
        <w:tc>
          <w:tcPr>
            <w:tcW w:w="2064" w:type="dxa"/>
            <w:vAlign w:val="center"/>
          </w:tcPr>
          <w:p w14:paraId="1A823B95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>5 500 000,00 zł</w:t>
            </w:r>
          </w:p>
        </w:tc>
        <w:tc>
          <w:tcPr>
            <w:tcW w:w="1537" w:type="dxa"/>
            <w:vAlign w:val="center"/>
          </w:tcPr>
          <w:p w14:paraId="11349195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-</w:t>
            </w:r>
          </w:p>
        </w:tc>
        <w:tc>
          <w:tcPr>
            <w:tcW w:w="2007" w:type="dxa"/>
            <w:vAlign w:val="center"/>
          </w:tcPr>
          <w:p w14:paraId="28C1BB6D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</w:pPr>
            <w:r w:rsidRPr="007C0105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1 833 333,60 zł</w:t>
            </w:r>
          </w:p>
        </w:tc>
        <w:tc>
          <w:tcPr>
            <w:tcW w:w="1817" w:type="dxa"/>
            <w:vAlign w:val="center"/>
          </w:tcPr>
          <w:p w14:paraId="2B400437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- </w:t>
            </w:r>
          </w:p>
        </w:tc>
        <w:tc>
          <w:tcPr>
            <w:tcW w:w="1301" w:type="dxa"/>
            <w:vAlign w:val="center"/>
          </w:tcPr>
          <w:p w14:paraId="51EE6D9F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-</w:t>
            </w:r>
          </w:p>
        </w:tc>
        <w:tc>
          <w:tcPr>
            <w:tcW w:w="2268" w:type="dxa"/>
            <w:vAlign w:val="center"/>
          </w:tcPr>
          <w:p w14:paraId="42F05D14" w14:textId="77777777" w:rsidR="002F119E" w:rsidRPr="007C0105" w:rsidRDefault="002F119E">
            <w:pPr>
              <w:numPr>
                <w:ilvl w:val="2"/>
                <w:numId w:val="30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r.</w:t>
            </w:r>
          </w:p>
        </w:tc>
      </w:tr>
      <w:tr w:rsidR="002F119E" w:rsidRPr="00750E13" w14:paraId="32099625" w14:textId="77777777" w:rsidTr="000F1C54">
        <w:trPr>
          <w:trHeight w:val="2002"/>
        </w:trPr>
        <w:tc>
          <w:tcPr>
            <w:tcW w:w="708" w:type="dxa"/>
            <w:vAlign w:val="center"/>
          </w:tcPr>
          <w:p w14:paraId="3205C4FD" w14:textId="3FA96ABF" w:rsidR="002A5550" w:rsidRPr="007C0105" w:rsidRDefault="002F119E" w:rsidP="007C01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2.</w:t>
            </w:r>
          </w:p>
        </w:tc>
        <w:tc>
          <w:tcPr>
            <w:tcW w:w="4174" w:type="dxa"/>
            <w:vAlign w:val="center"/>
          </w:tcPr>
          <w:p w14:paraId="47A24B1F" w14:textId="6CDCFFFD" w:rsidR="002A5550" w:rsidRPr="007C0105" w:rsidRDefault="002F119E" w:rsidP="007C010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lang w:eastAsia="pl-PL"/>
              </w:rPr>
            </w:pPr>
            <w:r w:rsidRPr="007C0105">
              <w:rPr>
                <w:rFonts w:eastAsia="Times New Roman" w:cs="Calibri"/>
                <w:color w:val="000000" w:themeColor="text1"/>
                <w:lang w:eastAsia="pl-PL"/>
              </w:rPr>
              <w:t>Pożyczka na zakup samochodów komunalnych do odbioru selektywnie zebranych odpadów (</w:t>
            </w:r>
            <w:r w:rsidRPr="007C0105">
              <w:rPr>
                <w:rFonts w:eastAsia="Times New Roman"/>
                <w:color w:val="000000" w:themeColor="text1"/>
                <w:lang w:eastAsia="pl-PL"/>
              </w:rPr>
              <w:t>Narodowy Fundusz Ochrony Środowiska i Gospodarki Wodnej)</w:t>
            </w:r>
          </w:p>
        </w:tc>
        <w:tc>
          <w:tcPr>
            <w:tcW w:w="2064" w:type="dxa"/>
            <w:vAlign w:val="center"/>
          </w:tcPr>
          <w:p w14:paraId="3828D182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</w:pPr>
            <w:r w:rsidRPr="007C0105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6.918.200,00 zł</w:t>
            </w:r>
          </w:p>
        </w:tc>
        <w:tc>
          <w:tcPr>
            <w:tcW w:w="1537" w:type="dxa"/>
            <w:vAlign w:val="center"/>
          </w:tcPr>
          <w:p w14:paraId="10FA3BA0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-</w:t>
            </w:r>
          </w:p>
        </w:tc>
        <w:tc>
          <w:tcPr>
            <w:tcW w:w="2007" w:type="dxa"/>
            <w:vAlign w:val="center"/>
          </w:tcPr>
          <w:p w14:paraId="6ACE22F8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7C0105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5 842 034,00 zł</w:t>
            </w:r>
          </w:p>
        </w:tc>
        <w:tc>
          <w:tcPr>
            <w:tcW w:w="1817" w:type="dxa"/>
            <w:vAlign w:val="center"/>
          </w:tcPr>
          <w:p w14:paraId="012066A1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-</w:t>
            </w:r>
          </w:p>
        </w:tc>
        <w:tc>
          <w:tcPr>
            <w:tcW w:w="1301" w:type="dxa"/>
            <w:vAlign w:val="center"/>
          </w:tcPr>
          <w:p w14:paraId="530DDC91" w14:textId="77777777" w:rsidR="002F119E" w:rsidRPr="007C0105" w:rsidRDefault="002F119E" w:rsidP="007C010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-</w:t>
            </w:r>
          </w:p>
        </w:tc>
        <w:tc>
          <w:tcPr>
            <w:tcW w:w="2268" w:type="dxa"/>
            <w:vAlign w:val="center"/>
          </w:tcPr>
          <w:p w14:paraId="55D39BB7" w14:textId="0986B09A" w:rsidR="002F119E" w:rsidRPr="007C0105" w:rsidRDefault="002A5550">
            <w:pPr>
              <w:pStyle w:val="Akapitzlist"/>
              <w:numPr>
                <w:ilvl w:val="2"/>
                <w:numId w:val="31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7C010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r.</w:t>
            </w:r>
          </w:p>
        </w:tc>
      </w:tr>
      <w:bookmarkEnd w:id="22"/>
    </w:tbl>
    <w:p w14:paraId="0535BE56" w14:textId="77777777" w:rsidR="002F119E" w:rsidRPr="002F119E" w:rsidRDefault="002F119E" w:rsidP="002F119E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025E7600" w14:textId="77777777" w:rsidR="005501B4" w:rsidRPr="00F87034" w:rsidRDefault="005501B4" w:rsidP="005501B4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369E9128" w14:textId="77777777" w:rsidR="002F119E" w:rsidRDefault="005501B4" w:rsidP="002F119E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49EB76AF" w14:textId="77777777" w:rsidR="002F119E" w:rsidRDefault="002F119E" w:rsidP="002F119E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3C153EDB" w14:textId="5284402B" w:rsidR="002F119E" w:rsidRPr="002F119E" w:rsidRDefault="002F119E" w:rsidP="002F119E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2F119E">
        <w:rPr>
          <w:rFonts w:eastAsia="Times New Roman" w:cs="Calibri"/>
          <w:sz w:val="28"/>
          <w:szCs w:val="28"/>
          <w:lang w:eastAsia="pl-PL"/>
        </w:rPr>
        <w:t>Spółka dokonała całkowitej spłaty zobowiązania kredytowego w roku 2015 i nie zaciągała nowych zobowiązań długoterminowych.</w:t>
      </w:r>
    </w:p>
    <w:p w14:paraId="2BC77F81" w14:textId="77777777" w:rsidR="008A1C27" w:rsidRPr="00BB0CC9" w:rsidRDefault="008A1C27" w:rsidP="00774A8A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</w:p>
    <w:p w14:paraId="32097935" w14:textId="77777777" w:rsidR="00774A8A" w:rsidRDefault="00774A8A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2D4116A6" w14:textId="77777777" w:rsidR="002F119E" w:rsidRDefault="002F119E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0FB2C104" w14:textId="77777777" w:rsidR="002F119E" w:rsidRDefault="002F119E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6E5D85B2" w14:textId="77777777" w:rsidR="002A5550" w:rsidRDefault="002A5550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4579B08A" w14:textId="77777777" w:rsidR="002A5550" w:rsidRDefault="002A5550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3D6C4F26" w14:textId="77777777" w:rsidR="002A5550" w:rsidRDefault="002A5550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5C884EBB" w14:textId="77777777" w:rsidR="007C0105" w:rsidRDefault="007C0105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05511585" w14:textId="77777777" w:rsidR="002A5550" w:rsidRDefault="002A5550" w:rsidP="00774A8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307BB887" w14:textId="77777777" w:rsidR="00774A8A" w:rsidRPr="0082780A" w:rsidRDefault="00774A8A" w:rsidP="00774A8A">
      <w:pPr>
        <w:spacing w:after="120" w:line="240" w:lineRule="auto"/>
        <w:jc w:val="both"/>
        <w:rPr>
          <w:rFonts w:cs="Calibri"/>
          <w:b/>
          <w:bCs/>
          <w:sz w:val="28"/>
          <w:szCs w:val="28"/>
          <w:lang w:eastAsia="pl-PL"/>
        </w:rPr>
      </w:pPr>
      <w:bookmarkStart w:id="23" w:name="_Hlk113366396"/>
      <w:r w:rsidRPr="0082780A">
        <w:rPr>
          <w:rFonts w:cs="Calibri"/>
          <w:b/>
          <w:bCs/>
          <w:sz w:val="28"/>
          <w:szCs w:val="28"/>
          <w:lang w:eastAsia="pl-PL"/>
        </w:rPr>
        <w:lastRenderedPageBreak/>
        <w:t>Podsumowanie:</w:t>
      </w:r>
    </w:p>
    <w:bookmarkEnd w:id="23"/>
    <w:p w14:paraId="05D18FFD" w14:textId="77777777" w:rsidR="000F1C54" w:rsidRPr="0082780A" w:rsidRDefault="000F1C54" w:rsidP="000F1C54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W 2024 roku wszystkie spółki gminne funkcjonowały w sposób stabilny, nie wymagający interwencji Nadzoru Właścicielskiego w postaci działań naprawczych. Sprawozdania finansowe poszczególnych podmiotów zostały sporządzone zgodnie z zasadą kontynuacji działalności, co oznacza, że nie wystąpiły żadne przesłanki mogące wskazywać na ryzyko utraty płynności lub zagrożenie dalszego prowadzenia działalności operacyjnej w kolejnych okresach sprawozdawczych.</w:t>
      </w:r>
    </w:p>
    <w:p w14:paraId="538D8166" w14:textId="3F978166" w:rsidR="000F1C54" w:rsidRPr="0082780A" w:rsidRDefault="000F1C54" w:rsidP="000F1C54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Śremskie TBS sp. z o.o. osiągnęła zysk netto przekraczający 1 mln zł, choć był on niższy niż w roku poprzednim. W ciągu roku oddano do użytkowania dwa nowe budynki mieszkalne o łącznej liczbie 40 lokali na wynajem, a</w:t>
      </w:r>
      <w:r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także kontynuowano przygotowania do strategicznej inwestycji mieszkaniowej – osiedla obejmującego 8 budynków i</w:t>
      </w:r>
      <w:r w:rsidR="00BB57EC"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195</w:t>
      </w:r>
      <w:r w:rsidR="00BB57EC"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mieszkań</w:t>
      </w:r>
      <w:r>
        <w:rPr>
          <w:rFonts w:cs="Calibri"/>
          <w:sz w:val="28"/>
          <w:szCs w:val="28"/>
          <w:lang w:eastAsia="pl-PL"/>
        </w:rPr>
        <w:t xml:space="preserve"> przy ul. Farnej</w:t>
      </w:r>
      <w:r w:rsidRPr="0082780A">
        <w:rPr>
          <w:rFonts w:cs="Calibri"/>
          <w:sz w:val="28"/>
          <w:szCs w:val="28"/>
          <w:lang w:eastAsia="pl-PL"/>
        </w:rPr>
        <w:t>. Działania inwestycyjne oraz poprawne zarządzanie środkami wskazują na dobrą kondycję i</w:t>
      </w:r>
      <w:r w:rsidR="00BB57EC"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silne zaplecze rozwojowe.</w:t>
      </w:r>
      <w:r>
        <w:rPr>
          <w:rFonts w:cs="Calibri"/>
          <w:sz w:val="28"/>
          <w:szCs w:val="28"/>
          <w:lang w:eastAsia="pl-PL"/>
        </w:rPr>
        <w:t xml:space="preserve"> P</w:t>
      </w:r>
      <w:r w:rsidRPr="0082780A">
        <w:rPr>
          <w:rFonts w:cs="Calibri"/>
          <w:sz w:val="28"/>
          <w:szCs w:val="28"/>
          <w:lang w:eastAsia="pl-PL"/>
        </w:rPr>
        <w:t>osiadająca status małej jednostki</w:t>
      </w:r>
      <w:r>
        <w:rPr>
          <w:rFonts w:cs="Calibri"/>
          <w:sz w:val="28"/>
          <w:szCs w:val="28"/>
          <w:lang w:eastAsia="pl-PL"/>
        </w:rPr>
        <w:t xml:space="preserve"> Spółka </w:t>
      </w:r>
      <w:r w:rsidRPr="001F601B">
        <w:rPr>
          <w:rFonts w:cs="Calibri"/>
          <w:sz w:val="28"/>
          <w:szCs w:val="28"/>
          <w:lang w:eastAsia="pl-PL"/>
        </w:rPr>
        <w:t xml:space="preserve">poddała swoje sprawozdanie finansowe badaniu przez niezależnego biegłego rewidenta. Badanie to zakończyło się jednoznacznie pozytywną oceną. </w:t>
      </w:r>
    </w:p>
    <w:p w14:paraId="76AA1180" w14:textId="77777777" w:rsidR="000F1C54" w:rsidRPr="0082780A" w:rsidRDefault="000F1C54" w:rsidP="000F1C54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Śremskie Wodociągi sp. z o.o. również zakończyła rok z dodatnim wynikiem finansowym, osiągając zysk na poziomie ponad 250 tys. zł, mimo niewielkiego spadku względem roku poprzedniego. Pozytywne tendencje zaobserwowano w zakresie przychodów oraz wszystkich kluczowych wskaźników płynności finansowej, które świadczą o bardzo dobrej zdolności spółki do regulowania zobowiązań i utrzymywania stabilności operacyjnej. Sprawozdanie zostało zbadane przez biegłego rewidenta i ocenione pozytywnie.</w:t>
      </w:r>
    </w:p>
    <w:p w14:paraId="756E4778" w14:textId="77777777" w:rsidR="000F1C54" w:rsidRPr="0082780A" w:rsidRDefault="000F1C54" w:rsidP="000F1C54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PGK w Śremie sp. z o.o., podobnie jak pozostałe podmioty, sporządziła sprawozdanie finansowe przy założeniu kontynuacji działalności, co znajduje potwierdzenie w prowadzonych inwestycjach. W 2024 roku spółka realizowała zakupy specjalistycznych pojazdów komunalnych do odbioru odpadów, a na kolejne lata planowane są kolejne przedsięwzięcia infrastrukturalne, w tym budowa i modernizacja stacji LNG</w:t>
      </w:r>
      <w:r>
        <w:rPr>
          <w:rFonts w:cs="Calibri"/>
          <w:sz w:val="28"/>
          <w:szCs w:val="28"/>
          <w:lang w:eastAsia="pl-PL"/>
        </w:rPr>
        <w:t>/C</w:t>
      </w:r>
      <w:r w:rsidRPr="0082780A">
        <w:rPr>
          <w:rFonts w:cs="Calibri"/>
          <w:sz w:val="28"/>
          <w:szCs w:val="28"/>
          <w:lang w:eastAsia="pl-PL"/>
        </w:rPr>
        <w:t>NG oraz budowa nowej siedziby. Sprawozdanie zostało zbadane przez niezależnego biegłego rewidenta – bez zastrzeżeń.</w:t>
      </w:r>
    </w:p>
    <w:p w14:paraId="371D3B32" w14:textId="77777777" w:rsidR="000F1C54" w:rsidRDefault="000F1C54" w:rsidP="000F1C54">
      <w:pPr>
        <w:spacing w:line="240" w:lineRule="auto"/>
        <w:rPr>
          <w:rFonts w:cs="Calibri"/>
          <w:sz w:val="28"/>
          <w:szCs w:val="28"/>
          <w:lang w:eastAsia="pl-PL"/>
        </w:rPr>
      </w:pPr>
    </w:p>
    <w:p w14:paraId="6B723745" w14:textId="7774BDA2" w:rsidR="00A41F3E" w:rsidRDefault="000F1C54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lastRenderedPageBreak/>
        <w:t>Spółka pod nazwą Śremski Sport sp. z o.o., jako jedyna z czterech, zakończyła rok stratą finansową, jednak odnotowała istotną poprawę wyniku – strata została zmniejszona o ponad 50% w porównaniu do roku poprzedniego. Mimo</w:t>
      </w:r>
      <w:r>
        <w:rPr>
          <w:rFonts w:cs="Calibri"/>
          <w:sz w:val="28"/>
          <w:szCs w:val="28"/>
          <w:lang w:eastAsia="pl-PL"/>
        </w:rPr>
        <w:t>,</w:t>
      </w:r>
      <w:r>
        <w:rPr>
          <w:rFonts w:cs="Calibri"/>
          <w:sz w:val="28"/>
          <w:szCs w:val="28"/>
          <w:lang w:eastAsia="pl-PL"/>
        </w:rPr>
        <w:br/>
      </w:r>
      <w:r w:rsidRPr="0082780A">
        <w:rPr>
          <w:rFonts w:cs="Calibri"/>
          <w:sz w:val="28"/>
          <w:szCs w:val="28"/>
          <w:lang w:eastAsia="pl-PL"/>
        </w:rPr>
        <w:t>że przychody ze sprzedaży usług nie pokryły jeszcze w pełni kosztów operacyjnych, wprowadzony w 2023 roku nowy model finansowania oparty na systematycznej rekompensacie za realizację zadań publicznych na rzecz gminy przyczynił się do poprawy płynności i stabilności finansowej. Wzrost kosztów działalności, szczególnie w obszarach wynagrodzeń i ubezpieczeń, wynikał m.in. ze wzrostu płacy minimalnej i przejęcia nowych obiektów do zarządzania. Jednocześnie odnotowano spadki w kosztach amortyzacji i zużycia mediów, co wskazuje na działania optymalizacyjne po stronie kosztów.</w:t>
      </w:r>
    </w:p>
    <w:p w14:paraId="284BA9E0" w14:textId="77777777" w:rsidR="00BB57EC" w:rsidRDefault="00BB57EC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</w:p>
    <w:p w14:paraId="4A0481A9" w14:textId="324BFD92" w:rsidR="00A41F3E" w:rsidRPr="00A41F3E" w:rsidRDefault="00A41F3E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>
        <w:rPr>
          <w:rFonts w:cs="Calibri"/>
          <w:sz w:val="28"/>
          <w:szCs w:val="28"/>
          <w:lang w:eastAsia="pl-PL"/>
        </w:rPr>
        <w:t>N</w:t>
      </w:r>
      <w:r w:rsidRPr="00A41F3E">
        <w:rPr>
          <w:rFonts w:cs="Calibri"/>
          <w:sz w:val="28"/>
          <w:szCs w:val="28"/>
          <w:lang w:eastAsia="pl-PL"/>
        </w:rPr>
        <w:t>ależy wskazać, że obowiązek badania sprawozdania finansowego za 2024 r. dotyczy</w:t>
      </w:r>
      <w:r>
        <w:rPr>
          <w:rFonts w:cs="Calibri"/>
          <w:sz w:val="28"/>
          <w:szCs w:val="28"/>
          <w:lang w:eastAsia="pl-PL"/>
        </w:rPr>
        <w:t>ł</w:t>
      </w:r>
      <w:r w:rsidRPr="00A41F3E">
        <w:rPr>
          <w:rFonts w:cs="Calibri"/>
          <w:sz w:val="28"/>
          <w:szCs w:val="28"/>
          <w:lang w:eastAsia="pl-PL"/>
        </w:rPr>
        <w:t xml:space="preserve"> jednostek, które w 2023 roku spełniły co najmniej dwa z trzech ustawowych kryteriów:</w:t>
      </w:r>
    </w:p>
    <w:p w14:paraId="29EF0E35" w14:textId="77777777" w:rsidR="00A41F3E" w:rsidRPr="00A41F3E" w:rsidRDefault="00A41F3E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A41F3E">
        <w:rPr>
          <w:rFonts w:cs="Calibri"/>
          <w:sz w:val="28"/>
          <w:szCs w:val="28"/>
          <w:lang w:eastAsia="pl-PL"/>
        </w:rPr>
        <w:t>• średnioroczne zatrudnienie: minimum 50 etatów,</w:t>
      </w:r>
    </w:p>
    <w:p w14:paraId="5300CA9D" w14:textId="265C6CCC" w:rsidR="00A41F3E" w:rsidRPr="00A41F3E" w:rsidRDefault="00A41F3E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A41F3E">
        <w:rPr>
          <w:rFonts w:cs="Calibri"/>
          <w:sz w:val="28"/>
          <w:szCs w:val="28"/>
          <w:lang w:eastAsia="pl-PL"/>
        </w:rPr>
        <w:t xml:space="preserve">• suma aktywów na koniec roku: minimum </w:t>
      </w:r>
      <w:r w:rsidR="00C03EA0">
        <w:rPr>
          <w:rFonts w:cs="Calibri"/>
          <w:sz w:val="28"/>
          <w:szCs w:val="28"/>
          <w:lang w:eastAsia="pl-PL"/>
        </w:rPr>
        <w:t>2,5 mln euro</w:t>
      </w:r>
      <w:r w:rsidR="00C03EA0" w:rsidRPr="00A41F3E">
        <w:rPr>
          <w:rFonts w:cs="Calibri"/>
          <w:sz w:val="28"/>
          <w:szCs w:val="28"/>
          <w:lang w:eastAsia="pl-PL"/>
        </w:rPr>
        <w:t xml:space="preserve"> </w:t>
      </w:r>
      <w:r w:rsidR="00C03EA0">
        <w:rPr>
          <w:rFonts w:cs="Calibri"/>
          <w:sz w:val="28"/>
          <w:szCs w:val="28"/>
          <w:lang w:eastAsia="pl-PL"/>
        </w:rPr>
        <w:t xml:space="preserve"> (</w:t>
      </w:r>
      <w:r w:rsidRPr="00A41F3E">
        <w:rPr>
          <w:rFonts w:cs="Calibri"/>
          <w:sz w:val="28"/>
          <w:szCs w:val="28"/>
          <w:lang w:eastAsia="pl-PL"/>
        </w:rPr>
        <w:t>10,87 mln zł</w:t>
      </w:r>
      <w:r w:rsidR="00C03EA0">
        <w:rPr>
          <w:rFonts w:cs="Calibri"/>
          <w:sz w:val="28"/>
          <w:szCs w:val="28"/>
          <w:lang w:eastAsia="pl-PL"/>
        </w:rPr>
        <w:t>)</w:t>
      </w:r>
      <w:r w:rsidRPr="00A41F3E">
        <w:rPr>
          <w:rFonts w:cs="Calibri"/>
          <w:sz w:val="28"/>
          <w:szCs w:val="28"/>
          <w:lang w:eastAsia="pl-PL"/>
        </w:rPr>
        <w:t>,</w:t>
      </w:r>
    </w:p>
    <w:p w14:paraId="702488F2" w14:textId="2EF63C57" w:rsidR="00C03EA0" w:rsidRPr="00240F5D" w:rsidRDefault="00A41F3E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A41F3E">
        <w:rPr>
          <w:rFonts w:cs="Calibri"/>
          <w:sz w:val="28"/>
          <w:szCs w:val="28"/>
          <w:lang w:eastAsia="pl-PL"/>
        </w:rPr>
        <w:t xml:space="preserve">• przychody netto: minimum </w:t>
      </w:r>
      <w:r w:rsidR="002A5550">
        <w:rPr>
          <w:rFonts w:cs="Calibri"/>
          <w:sz w:val="28"/>
          <w:szCs w:val="28"/>
          <w:lang w:eastAsia="pl-PL"/>
        </w:rPr>
        <w:t xml:space="preserve"> </w:t>
      </w:r>
      <w:r w:rsidR="00C03EA0">
        <w:rPr>
          <w:rFonts w:cs="Calibri"/>
          <w:sz w:val="28"/>
          <w:szCs w:val="28"/>
          <w:lang w:eastAsia="pl-PL"/>
        </w:rPr>
        <w:t>5 mln euro (</w:t>
      </w:r>
      <w:r w:rsidRPr="00A41F3E">
        <w:rPr>
          <w:rFonts w:cs="Calibri"/>
          <w:sz w:val="28"/>
          <w:szCs w:val="28"/>
          <w:lang w:eastAsia="pl-PL"/>
        </w:rPr>
        <w:t>21,74 mln zł</w:t>
      </w:r>
      <w:r w:rsidR="00C03EA0">
        <w:rPr>
          <w:rFonts w:cs="Calibri"/>
          <w:sz w:val="28"/>
          <w:szCs w:val="28"/>
          <w:lang w:eastAsia="pl-PL"/>
        </w:rPr>
        <w:t>),</w:t>
      </w:r>
    </w:p>
    <w:p w14:paraId="08A6E56F" w14:textId="05BC96EA" w:rsidR="00240F5D" w:rsidRDefault="00A41F3E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A41F3E">
        <w:rPr>
          <w:rFonts w:cs="Calibri"/>
          <w:sz w:val="28"/>
          <w:szCs w:val="28"/>
          <w:lang w:eastAsia="pl-PL"/>
        </w:rPr>
        <w:t>(przeliczenie progów 2,5 mln i 5 mln euro według kursu NBP z 31.12.2023 r. = 4,3480 zł/euro).</w:t>
      </w:r>
    </w:p>
    <w:p w14:paraId="383A6133" w14:textId="77777777" w:rsidR="00240F5D" w:rsidRPr="00A41F3E" w:rsidRDefault="00240F5D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</w:p>
    <w:p w14:paraId="7DB30683" w14:textId="0F195743" w:rsidR="00A41F3E" w:rsidRPr="009B1BFF" w:rsidRDefault="00A41F3E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A41F3E">
        <w:rPr>
          <w:rFonts w:cs="Calibri"/>
          <w:sz w:val="28"/>
          <w:szCs w:val="28"/>
          <w:lang w:eastAsia="pl-PL"/>
        </w:rPr>
        <w:t xml:space="preserve">Spośród analizowanych spółek </w:t>
      </w:r>
      <w:r>
        <w:rPr>
          <w:rFonts w:cs="Calibri"/>
          <w:sz w:val="28"/>
          <w:szCs w:val="28"/>
          <w:lang w:eastAsia="pl-PL"/>
        </w:rPr>
        <w:t>Śremski Sport sp. z o.o. oraz Śremskie TBS sp. z o.o.</w:t>
      </w:r>
      <w:r w:rsidRPr="00A41F3E">
        <w:rPr>
          <w:rFonts w:cs="Calibri"/>
          <w:sz w:val="28"/>
          <w:szCs w:val="28"/>
          <w:lang w:eastAsia="pl-PL"/>
        </w:rPr>
        <w:t xml:space="preserve"> nie spełniły </w:t>
      </w:r>
      <w:r w:rsidR="000F1C54">
        <w:rPr>
          <w:rFonts w:cs="Calibri"/>
          <w:sz w:val="28"/>
          <w:szCs w:val="28"/>
          <w:lang w:eastAsia="pl-PL"/>
        </w:rPr>
        <w:t xml:space="preserve">co najmniej dwóch </w:t>
      </w:r>
      <w:r w:rsidRPr="00A41F3E">
        <w:rPr>
          <w:rFonts w:cs="Calibri"/>
          <w:sz w:val="28"/>
          <w:szCs w:val="28"/>
          <w:lang w:eastAsia="pl-PL"/>
        </w:rPr>
        <w:t xml:space="preserve">wymaganych </w:t>
      </w:r>
      <w:r w:rsidR="000F1C54">
        <w:rPr>
          <w:rFonts w:cs="Calibri"/>
          <w:sz w:val="28"/>
          <w:szCs w:val="28"/>
          <w:lang w:eastAsia="pl-PL"/>
        </w:rPr>
        <w:t xml:space="preserve">kryteriów </w:t>
      </w:r>
      <w:r w:rsidR="00C03EA0">
        <w:rPr>
          <w:rFonts w:cs="Calibri"/>
          <w:sz w:val="28"/>
          <w:szCs w:val="28"/>
          <w:lang w:eastAsia="pl-PL"/>
        </w:rPr>
        <w:t>(zatrudnienie poniżej 50 etatów, przychody netto poniżej 5 mln euro)</w:t>
      </w:r>
      <w:r w:rsidRPr="00A41F3E">
        <w:rPr>
          <w:rFonts w:cs="Calibri"/>
          <w:sz w:val="28"/>
          <w:szCs w:val="28"/>
          <w:lang w:eastAsia="pl-PL"/>
        </w:rPr>
        <w:t xml:space="preserve">. </w:t>
      </w:r>
      <w:r w:rsidR="000F1C54">
        <w:rPr>
          <w:rFonts w:cs="Calibri"/>
          <w:sz w:val="28"/>
          <w:szCs w:val="28"/>
          <w:lang w:eastAsia="pl-PL"/>
        </w:rPr>
        <w:t>Niemniej jednak</w:t>
      </w:r>
      <w:r>
        <w:rPr>
          <w:rFonts w:cs="Calibri"/>
          <w:sz w:val="28"/>
          <w:szCs w:val="28"/>
          <w:lang w:eastAsia="pl-PL"/>
        </w:rPr>
        <w:t xml:space="preserve"> spółka pod nazwą Śremskie TBS sp.</w:t>
      </w:r>
      <w:r w:rsidR="002A5550">
        <w:rPr>
          <w:rFonts w:cs="Calibri"/>
          <w:sz w:val="28"/>
          <w:szCs w:val="28"/>
          <w:lang w:eastAsia="pl-PL"/>
        </w:rPr>
        <w:t> </w:t>
      </w:r>
      <w:r>
        <w:rPr>
          <w:rFonts w:cs="Calibri"/>
          <w:sz w:val="28"/>
          <w:szCs w:val="28"/>
          <w:lang w:eastAsia="pl-PL"/>
        </w:rPr>
        <w:t>z o.o.</w:t>
      </w:r>
      <w:r w:rsidRPr="00A41F3E">
        <w:rPr>
          <w:rFonts w:cs="Calibri"/>
          <w:sz w:val="28"/>
          <w:szCs w:val="28"/>
          <w:lang w:eastAsia="pl-PL"/>
        </w:rPr>
        <w:t xml:space="preserve"> zdecydowała się na dobrowolne poddanie sprawozdania badaniu z uwagi na planowan</w:t>
      </w:r>
      <w:r>
        <w:rPr>
          <w:rFonts w:cs="Calibri"/>
          <w:sz w:val="28"/>
          <w:szCs w:val="28"/>
          <w:lang w:eastAsia="pl-PL"/>
        </w:rPr>
        <w:t>e</w:t>
      </w:r>
      <w:r w:rsidRPr="00A41F3E">
        <w:rPr>
          <w:rFonts w:cs="Calibri"/>
          <w:sz w:val="28"/>
          <w:szCs w:val="28"/>
          <w:lang w:eastAsia="pl-PL"/>
        </w:rPr>
        <w:t xml:space="preserve"> inwestycj</w:t>
      </w:r>
      <w:r>
        <w:rPr>
          <w:rFonts w:cs="Calibri"/>
          <w:sz w:val="28"/>
          <w:szCs w:val="28"/>
          <w:lang w:eastAsia="pl-PL"/>
        </w:rPr>
        <w:t>e</w:t>
      </w:r>
      <w:r w:rsidRPr="00A41F3E">
        <w:rPr>
          <w:rFonts w:cs="Calibri"/>
          <w:sz w:val="28"/>
          <w:szCs w:val="28"/>
          <w:lang w:eastAsia="pl-PL"/>
        </w:rPr>
        <w:t>, któr</w:t>
      </w:r>
      <w:r>
        <w:rPr>
          <w:rFonts w:cs="Calibri"/>
          <w:sz w:val="28"/>
          <w:szCs w:val="28"/>
          <w:lang w:eastAsia="pl-PL"/>
        </w:rPr>
        <w:t>e</w:t>
      </w:r>
      <w:r w:rsidRPr="00A41F3E">
        <w:rPr>
          <w:rFonts w:cs="Calibri"/>
          <w:sz w:val="28"/>
          <w:szCs w:val="28"/>
          <w:lang w:eastAsia="pl-PL"/>
        </w:rPr>
        <w:t xml:space="preserve"> </w:t>
      </w:r>
      <w:r w:rsidR="00240F5D">
        <w:rPr>
          <w:rFonts w:cs="Calibri"/>
          <w:sz w:val="28"/>
          <w:szCs w:val="28"/>
          <w:lang w:eastAsia="pl-PL"/>
        </w:rPr>
        <w:t>wymagają</w:t>
      </w:r>
      <w:r w:rsidRPr="00A41F3E">
        <w:rPr>
          <w:rFonts w:cs="Calibri"/>
          <w:sz w:val="28"/>
          <w:szCs w:val="28"/>
          <w:lang w:eastAsia="pl-PL"/>
        </w:rPr>
        <w:t xml:space="preserve"> pozyskania finansowania zewnętrznego, a tym samym wiarygodnej, zbadanej dokumentacji finansowej.</w:t>
      </w:r>
    </w:p>
    <w:p w14:paraId="3CEFE812" w14:textId="77777777" w:rsidR="009B1BFF" w:rsidRPr="009B1BFF" w:rsidRDefault="009B1BFF" w:rsidP="00BB57EC">
      <w:pPr>
        <w:spacing w:after="0" w:line="240" w:lineRule="auto"/>
        <w:rPr>
          <w:rFonts w:cs="Calibri"/>
          <w:sz w:val="28"/>
          <w:szCs w:val="28"/>
          <w:lang w:eastAsia="pl-PL"/>
        </w:rPr>
      </w:pPr>
      <w:r w:rsidRPr="009B1BFF">
        <w:rPr>
          <w:rFonts w:cs="Calibri"/>
          <w:sz w:val="28"/>
          <w:szCs w:val="28"/>
          <w:lang w:eastAsia="pl-PL"/>
        </w:rPr>
        <w:t>Rok 2024 był dla spółek gminnych okresem względnej stabilizacji i dalszego rozwoju. Trzy z czterech podmiotów zakończyły rok z zyskiem, natomiast jedna – mimo poniesionej straty – wykazała wyraźne symptomy poprawy sytuacji finansowej. We wszystkich przypadkach utrzymano zdolność do kontynuowania działalności, co znajduje potwierdzenie zarówno w treści sprawozdań finansowych, jak i w praktycznych działaniach inwestycyjnych oraz organizacyjnych podejmowanych przez spółki.</w:t>
      </w:r>
    </w:p>
    <w:p w14:paraId="5AF8B5C6" w14:textId="309F78F3" w:rsidR="00774A8A" w:rsidRPr="0082780A" w:rsidRDefault="00774A8A" w:rsidP="00774A8A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eastAsia="Times New Roman"/>
          <w:sz w:val="28"/>
          <w:szCs w:val="28"/>
        </w:rPr>
        <w:lastRenderedPageBreak/>
        <w:t xml:space="preserve">Poniższe wykresy przedstawiają obrazowo strukturę podstawowych informacji pochodzących ze sprawozdań  finansowych spółek za 2024 rok. </w:t>
      </w:r>
    </w:p>
    <w:p w14:paraId="12625010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</w:p>
    <w:p w14:paraId="60A63533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drawing>
          <wp:inline distT="0" distB="0" distL="0" distR="0" wp14:anchorId="3E872D72" wp14:editId="62E74A20">
            <wp:extent cx="8791575" cy="4886325"/>
            <wp:effectExtent l="0" t="0" r="9525" b="9525"/>
            <wp:docPr id="171802895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353D8FD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lastRenderedPageBreak/>
        <w:drawing>
          <wp:inline distT="0" distB="0" distL="0" distR="0" wp14:anchorId="5E13940D" wp14:editId="30239C2D">
            <wp:extent cx="8801735" cy="5572125"/>
            <wp:effectExtent l="0" t="0" r="18415" b="9525"/>
            <wp:docPr id="118436074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2B85E98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</w:p>
    <w:p w14:paraId="1611AA4A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drawing>
          <wp:inline distT="0" distB="0" distL="0" distR="0" wp14:anchorId="612B41F0" wp14:editId="538D7AFD">
            <wp:extent cx="8734425" cy="4810125"/>
            <wp:effectExtent l="0" t="0" r="9525" b="9525"/>
            <wp:docPr id="1520004051" name="Wykres 15200040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EBE8DC8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</w:p>
    <w:p w14:paraId="2F5214A3" w14:textId="77777777" w:rsidR="00774A8A" w:rsidRPr="0082780A" w:rsidRDefault="00774A8A" w:rsidP="00774A8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lastRenderedPageBreak/>
        <w:drawing>
          <wp:inline distT="0" distB="0" distL="0" distR="0" wp14:anchorId="75B41DD7" wp14:editId="19E9AA75">
            <wp:extent cx="8829675" cy="4857750"/>
            <wp:effectExtent l="0" t="0" r="9525" b="0"/>
            <wp:docPr id="774830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AEE8907" w14:textId="77777777" w:rsidR="00774A8A" w:rsidRPr="0082780A" w:rsidRDefault="00774A8A" w:rsidP="00774A8A">
      <w:pPr>
        <w:spacing w:after="160" w:line="240" w:lineRule="auto"/>
        <w:contextualSpacing/>
        <w:rPr>
          <w:rFonts w:cs="Calibri"/>
          <w:sz w:val="28"/>
          <w:szCs w:val="28"/>
        </w:rPr>
      </w:pPr>
      <w:r w:rsidRPr="0082780A">
        <w:rPr>
          <w:rFonts w:cs="Calibri"/>
          <w:noProof/>
          <w:sz w:val="28"/>
          <w:szCs w:val="28"/>
        </w:rPr>
        <w:lastRenderedPageBreak/>
        <w:drawing>
          <wp:inline distT="0" distB="0" distL="0" distR="0" wp14:anchorId="343D0CF7" wp14:editId="25273DFE">
            <wp:extent cx="8801735" cy="4505325"/>
            <wp:effectExtent l="0" t="0" r="18415" b="9525"/>
            <wp:docPr id="82283513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C0BCD40" w14:textId="77777777" w:rsidR="00774A8A" w:rsidRPr="0082780A" w:rsidRDefault="00774A8A" w:rsidP="00774A8A">
      <w:pPr>
        <w:spacing w:after="0" w:line="240" w:lineRule="auto"/>
        <w:contextualSpacing/>
        <w:rPr>
          <w:rFonts w:cs="Calibri"/>
          <w:sz w:val="28"/>
          <w:szCs w:val="28"/>
        </w:rPr>
      </w:pPr>
    </w:p>
    <w:p w14:paraId="5BCDE5E4" w14:textId="77777777" w:rsidR="00774A8A" w:rsidRPr="0082780A" w:rsidRDefault="00774A8A" w:rsidP="00774A8A">
      <w:pPr>
        <w:spacing w:after="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rFonts w:cs="Calibri"/>
          <w:sz w:val="28"/>
          <w:szCs w:val="28"/>
        </w:rPr>
        <w:t>Sprawę prowadzi:</w:t>
      </w:r>
    </w:p>
    <w:p w14:paraId="04F94D46" w14:textId="77777777" w:rsidR="00774A8A" w:rsidRPr="0082780A" w:rsidRDefault="00774A8A" w:rsidP="00774A8A">
      <w:pPr>
        <w:spacing w:after="0" w:line="240" w:lineRule="auto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>Karolina Nowacka</w:t>
      </w:r>
    </w:p>
    <w:p w14:paraId="6B162A0E" w14:textId="77777777" w:rsidR="00774A8A" w:rsidRPr="0082780A" w:rsidRDefault="00774A8A" w:rsidP="00774A8A">
      <w:pPr>
        <w:spacing w:after="0" w:line="240" w:lineRule="auto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>inspektor</w:t>
      </w:r>
    </w:p>
    <w:p w14:paraId="670AF910" w14:textId="360DA5CD" w:rsidR="009B1FEE" w:rsidRPr="00983902" w:rsidRDefault="00774A8A" w:rsidP="00774A8A">
      <w:pPr>
        <w:spacing w:after="0" w:line="240" w:lineRule="auto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>tel. 61 28 47 174</w:t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</w:p>
    <w:sectPr w:rsidR="009B1FEE" w:rsidRPr="00983902" w:rsidSect="00774A8A">
      <w:footerReference w:type="even" r:id="rId23"/>
      <w:footerReference w:type="default" r:id="rId24"/>
      <w:pgSz w:w="16838" w:h="11906" w:orient="landscape" w:code="9"/>
      <w:pgMar w:top="1474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C1A1" w14:textId="77777777" w:rsidR="00CB0F31" w:rsidRDefault="00CB0F31">
      <w:pPr>
        <w:spacing w:after="0" w:line="240" w:lineRule="auto"/>
      </w:pPr>
      <w:r>
        <w:separator/>
      </w:r>
    </w:p>
  </w:endnote>
  <w:endnote w:type="continuationSeparator" w:id="0">
    <w:p w14:paraId="760F49E9" w14:textId="77777777" w:rsidR="00CB0F31" w:rsidRDefault="00CB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0014" w14:textId="77777777" w:rsidR="00774A8A" w:rsidRDefault="00774A8A" w:rsidP="00FA217E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8</w:t>
    </w:r>
    <w:r>
      <w:rPr>
        <w:rStyle w:val="Numerstrony"/>
        <w:rFonts w:eastAsiaTheme="majorEastAsia"/>
      </w:rPr>
      <w:fldChar w:fldCharType="end"/>
    </w:r>
  </w:p>
  <w:p w14:paraId="2F49F20F" w14:textId="77777777" w:rsidR="00774A8A" w:rsidRDefault="00774A8A" w:rsidP="00FA21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969914"/>
      <w:docPartObj>
        <w:docPartGallery w:val="Page Numbers (Bottom of Page)"/>
        <w:docPartUnique/>
      </w:docPartObj>
    </w:sdtPr>
    <w:sdtContent>
      <w:p w14:paraId="00E68616" w14:textId="28BC6DDD" w:rsidR="00FD63FA" w:rsidRDefault="00FD63FA">
        <w:pPr>
          <w:pStyle w:val="Stopka"/>
          <w:jc w:val="center"/>
        </w:pPr>
        <w:r w:rsidRPr="00FD63FA">
          <w:rPr>
            <w:rFonts w:ascii="Calibri" w:hAnsi="Calibri"/>
          </w:rPr>
          <w:fldChar w:fldCharType="begin"/>
        </w:r>
        <w:r w:rsidRPr="00FD63FA">
          <w:rPr>
            <w:rFonts w:ascii="Calibri" w:hAnsi="Calibri"/>
          </w:rPr>
          <w:instrText>PAGE   \* MERGEFORMAT</w:instrText>
        </w:r>
        <w:r w:rsidRPr="00FD63FA">
          <w:rPr>
            <w:rFonts w:ascii="Calibri" w:hAnsi="Calibri"/>
          </w:rPr>
          <w:fldChar w:fldCharType="separate"/>
        </w:r>
        <w:r w:rsidRPr="00FD63FA">
          <w:rPr>
            <w:rFonts w:ascii="Calibri" w:hAnsi="Calibri"/>
          </w:rPr>
          <w:t>2</w:t>
        </w:r>
        <w:r w:rsidRPr="00FD63FA">
          <w:rPr>
            <w:rFonts w:ascii="Calibri" w:hAnsi="Calibri"/>
          </w:rPr>
          <w:fldChar w:fldCharType="end"/>
        </w:r>
      </w:p>
    </w:sdtContent>
  </w:sdt>
  <w:p w14:paraId="73C0E4A5" w14:textId="77777777" w:rsidR="00774A8A" w:rsidRDefault="00774A8A" w:rsidP="00FA217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614E" w14:textId="77777777" w:rsidR="00FD63FA" w:rsidRDefault="00FD63F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0636" w14:textId="311ADA06" w:rsidR="00851E81" w:rsidRDefault="00851E81" w:rsidP="00FA21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4B04BE5" w14:textId="77777777" w:rsidR="00851E81" w:rsidRDefault="00851E81" w:rsidP="00FA217E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187635659"/>
      <w:docPartObj>
        <w:docPartGallery w:val="Page Numbers (Bottom of Page)"/>
        <w:docPartUnique/>
      </w:docPartObj>
    </w:sdtPr>
    <w:sdtContent>
      <w:p w14:paraId="57AEE4C9" w14:textId="2D835BC9" w:rsidR="00FD63FA" w:rsidRPr="00FD63FA" w:rsidRDefault="00FD63FA">
        <w:pPr>
          <w:pStyle w:val="Stopka"/>
          <w:jc w:val="center"/>
          <w:rPr>
            <w:rFonts w:ascii="Calibri" w:hAnsi="Calibri" w:cs="Calibri"/>
          </w:rPr>
        </w:pPr>
        <w:r w:rsidRPr="00FD63FA">
          <w:rPr>
            <w:rFonts w:ascii="Calibri" w:hAnsi="Calibri" w:cs="Calibri"/>
          </w:rPr>
          <w:fldChar w:fldCharType="begin"/>
        </w:r>
        <w:r w:rsidRPr="00FD63FA">
          <w:rPr>
            <w:rFonts w:ascii="Calibri" w:hAnsi="Calibri" w:cs="Calibri"/>
          </w:rPr>
          <w:instrText>PAGE   \* MERGEFORMAT</w:instrText>
        </w:r>
        <w:r w:rsidRPr="00FD63FA">
          <w:rPr>
            <w:rFonts w:ascii="Calibri" w:hAnsi="Calibri" w:cs="Calibri"/>
          </w:rPr>
          <w:fldChar w:fldCharType="separate"/>
        </w:r>
        <w:r w:rsidRPr="00FD63FA">
          <w:rPr>
            <w:rFonts w:ascii="Calibri" w:hAnsi="Calibri" w:cs="Calibri"/>
          </w:rPr>
          <w:t>2</w:t>
        </w:r>
        <w:r w:rsidRPr="00FD63FA">
          <w:rPr>
            <w:rFonts w:ascii="Calibri" w:hAnsi="Calibri" w:cs="Calibri"/>
          </w:rPr>
          <w:fldChar w:fldCharType="end"/>
        </w:r>
      </w:p>
    </w:sdtContent>
  </w:sdt>
  <w:p w14:paraId="4BF4DEEA" w14:textId="77777777" w:rsidR="00FD63FA" w:rsidRDefault="00FD63FA" w:rsidP="00FA217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377F" w14:textId="77777777" w:rsidR="00CB0F31" w:rsidRDefault="00CB0F31">
      <w:pPr>
        <w:spacing w:after="0" w:line="240" w:lineRule="auto"/>
      </w:pPr>
      <w:r>
        <w:separator/>
      </w:r>
    </w:p>
  </w:footnote>
  <w:footnote w:type="continuationSeparator" w:id="0">
    <w:p w14:paraId="0D93AAE0" w14:textId="77777777" w:rsidR="00CB0F31" w:rsidRDefault="00CB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289D" w14:textId="77777777" w:rsidR="00FD63FA" w:rsidRDefault="00FD6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6697" w14:textId="77777777" w:rsidR="00FD63FA" w:rsidRDefault="00FD63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0CC9" w14:textId="77777777" w:rsidR="00FD63FA" w:rsidRDefault="00FD6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7E"/>
    <w:multiLevelType w:val="hybridMultilevel"/>
    <w:tmpl w:val="0396DB48"/>
    <w:lvl w:ilvl="0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1" w15:restartNumberingAfterBreak="0">
    <w:nsid w:val="06F5046E"/>
    <w:multiLevelType w:val="hybridMultilevel"/>
    <w:tmpl w:val="AB08C054"/>
    <w:lvl w:ilvl="0" w:tplc="0415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A482045"/>
    <w:multiLevelType w:val="hybridMultilevel"/>
    <w:tmpl w:val="DC842D0A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B64BF4"/>
    <w:multiLevelType w:val="multilevel"/>
    <w:tmpl w:val="3AE610BC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212E7B"/>
    <w:multiLevelType w:val="hybridMultilevel"/>
    <w:tmpl w:val="C3529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C51E0"/>
    <w:multiLevelType w:val="hybridMultilevel"/>
    <w:tmpl w:val="651AF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E7D"/>
    <w:multiLevelType w:val="hybridMultilevel"/>
    <w:tmpl w:val="F6F24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5F86"/>
    <w:multiLevelType w:val="hybridMultilevel"/>
    <w:tmpl w:val="7CF2C11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A58B9"/>
    <w:multiLevelType w:val="hybridMultilevel"/>
    <w:tmpl w:val="A1BADCE0"/>
    <w:lvl w:ilvl="0" w:tplc="06E4B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830B9"/>
    <w:multiLevelType w:val="hybridMultilevel"/>
    <w:tmpl w:val="863E8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14384"/>
    <w:multiLevelType w:val="hybridMultilevel"/>
    <w:tmpl w:val="CD0248F8"/>
    <w:lvl w:ilvl="0" w:tplc="C1846F1A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20121B41"/>
    <w:multiLevelType w:val="hybridMultilevel"/>
    <w:tmpl w:val="7CAA2D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574A4D"/>
    <w:multiLevelType w:val="hybridMultilevel"/>
    <w:tmpl w:val="045EE5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4247E"/>
    <w:multiLevelType w:val="hybridMultilevel"/>
    <w:tmpl w:val="4A24B3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65455"/>
    <w:multiLevelType w:val="hybridMultilevel"/>
    <w:tmpl w:val="46C67758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01D150C"/>
    <w:multiLevelType w:val="hybridMultilevel"/>
    <w:tmpl w:val="AE7078BA"/>
    <w:lvl w:ilvl="0" w:tplc="11646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82849"/>
    <w:multiLevelType w:val="hybridMultilevel"/>
    <w:tmpl w:val="2BB07BFE"/>
    <w:lvl w:ilvl="0" w:tplc="36025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E02F4"/>
    <w:multiLevelType w:val="hybridMultilevel"/>
    <w:tmpl w:val="533EFB22"/>
    <w:lvl w:ilvl="0" w:tplc="F74E1A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75BFD"/>
    <w:multiLevelType w:val="hybridMultilevel"/>
    <w:tmpl w:val="E1CA8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7A9"/>
    <w:multiLevelType w:val="hybridMultilevel"/>
    <w:tmpl w:val="CAE89B4A"/>
    <w:lvl w:ilvl="0" w:tplc="A678EED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21BCA382">
      <w:start w:val="38"/>
      <w:numFmt w:val="decimal"/>
      <w:lvlText w:val="%3"/>
      <w:lvlJc w:val="left"/>
      <w:pPr>
        <w:tabs>
          <w:tab w:val="num" w:pos="2925"/>
        </w:tabs>
        <w:ind w:left="2925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3303E4E"/>
    <w:multiLevelType w:val="hybridMultilevel"/>
    <w:tmpl w:val="94C2629E"/>
    <w:lvl w:ilvl="0" w:tplc="7F78976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1" w15:restartNumberingAfterBreak="0">
    <w:nsid w:val="44384B6A"/>
    <w:multiLevelType w:val="hybridMultilevel"/>
    <w:tmpl w:val="CEE0F94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227A7"/>
    <w:multiLevelType w:val="hybridMultilevel"/>
    <w:tmpl w:val="895E51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C3905"/>
    <w:multiLevelType w:val="multilevel"/>
    <w:tmpl w:val="82C2C27C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3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CDE2E0C"/>
    <w:multiLevelType w:val="hybridMultilevel"/>
    <w:tmpl w:val="40ECF0D4"/>
    <w:lvl w:ilvl="0" w:tplc="AC92CF22">
      <w:start w:val="1"/>
      <w:numFmt w:val="bullet"/>
      <w:lvlText w:val=""/>
      <w:lvlJc w:val="left"/>
      <w:pPr>
        <w:tabs>
          <w:tab w:val="num" w:pos="-6788"/>
        </w:tabs>
        <w:ind w:left="-6788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-6068"/>
        </w:tabs>
        <w:ind w:left="-6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348"/>
        </w:tabs>
        <w:ind w:left="-5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4628"/>
        </w:tabs>
        <w:ind w:left="-4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-3908"/>
        </w:tabs>
        <w:ind w:left="-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-3188"/>
        </w:tabs>
        <w:ind w:left="-3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-2468"/>
        </w:tabs>
        <w:ind w:left="-2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-1748"/>
        </w:tabs>
        <w:ind w:left="-1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-1028"/>
        </w:tabs>
        <w:ind w:left="-1028" w:hanging="360"/>
      </w:pPr>
      <w:rPr>
        <w:rFonts w:ascii="Wingdings" w:hAnsi="Wingdings" w:hint="default"/>
      </w:rPr>
    </w:lvl>
  </w:abstractNum>
  <w:abstractNum w:abstractNumId="25" w15:restartNumberingAfterBreak="0">
    <w:nsid w:val="5BD675A0"/>
    <w:multiLevelType w:val="hybridMultilevel"/>
    <w:tmpl w:val="07D49F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20566"/>
    <w:multiLevelType w:val="hybridMultilevel"/>
    <w:tmpl w:val="A0AC56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47CDE"/>
    <w:multiLevelType w:val="hybridMultilevel"/>
    <w:tmpl w:val="8F4E4F18"/>
    <w:lvl w:ilvl="0" w:tplc="A3EAB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8405E"/>
    <w:multiLevelType w:val="hybridMultilevel"/>
    <w:tmpl w:val="4CDAD1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96EFB"/>
    <w:multiLevelType w:val="hybridMultilevel"/>
    <w:tmpl w:val="77DA8B9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683BB9"/>
    <w:multiLevelType w:val="hybridMultilevel"/>
    <w:tmpl w:val="D3E6C444"/>
    <w:lvl w:ilvl="0" w:tplc="C7FCCC88">
      <w:start w:val="2"/>
      <w:numFmt w:val="upperRoman"/>
      <w:lvlText w:val="%1."/>
      <w:lvlJc w:val="righ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74920">
    <w:abstractNumId w:val="8"/>
  </w:num>
  <w:num w:numId="2" w16cid:durableId="915363075">
    <w:abstractNumId w:val="16"/>
  </w:num>
  <w:num w:numId="3" w16cid:durableId="781069596">
    <w:abstractNumId w:val="21"/>
  </w:num>
  <w:num w:numId="4" w16cid:durableId="2061245007">
    <w:abstractNumId w:val="25"/>
  </w:num>
  <w:num w:numId="5" w16cid:durableId="502744014">
    <w:abstractNumId w:val="27"/>
  </w:num>
  <w:num w:numId="6" w16cid:durableId="500581087">
    <w:abstractNumId w:val="15"/>
  </w:num>
  <w:num w:numId="7" w16cid:durableId="628438778">
    <w:abstractNumId w:val="19"/>
  </w:num>
  <w:num w:numId="8" w16cid:durableId="748383028">
    <w:abstractNumId w:val="20"/>
  </w:num>
  <w:num w:numId="9" w16cid:durableId="833303148">
    <w:abstractNumId w:val="26"/>
  </w:num>
  <w:num w:numId="10" w16cid:durableId="1786072519">
    <w:abstractNumId w:val="2"/>
  </w:num>
  <w:num w:numId="11" w16cid:durableId="768047071">
    <w:abstractNumId w:val="11"/>
  </w:num>
  <w:num w:numId="12" w16cid:durableId="1986078853">
    <w:abstractNumId w:val="0"/>
  </w:num>
  <w:num w:numId="13" w16cid:durableId="116068469">
    <w:abstractNumId w:val="10"/>
  </w:num>
  <w:num w:numId="14" w16cid:durableId="1936357086">
    <w:abstractNumId w:val="9"/>
  </w:num>
  <w:num w:numId="15" w16cid:durableId="1991401972">
    <w:abstractNumId w:val="29"/>
  </w:num>
  <w:num w:numId="16" w16cid:durableId="329410698">
    <w:abstractNumId w:val="1"/>
  </w:num>
  <w:num w:numId="17" w16cid:durableId="356197987">
    <w:abstractNumId w:val="24"/>
  </w:num>
  <w:num w:numId="18" w16cid:durableId="41292348">
    <w:abstractNumId w:val="22"/>
  </w:num>
  <w:num w:numId="19" w16cid:durableId="1470973029">
    <w:abstractNumId w:val="4"/>
  </w:num>
  <w:num w:numId="20" w16cid:durableId="876166917">
    <w:abstractNumId w:val="7"/>
  </w:num>
  <w:num w:numId="21" w16cid:durableId="1605304418">
    <w:abstractNumId w:val="13"/>
  </w:num>
  <w:num w:numId="22" w16cid:durableId="2125879938">
    <w:abstractNumId w:val="30"/>
  </w:num>
  <w:num w:numId="23" w16cid:durableId="1100755595">
    <w:abstractNumId w:val="17"/>
  </w:num>
  <w:num w:numId="24" w16cid:durableId="112790374">
    <w:abstractNumId w:val="18"/>
  </w:num>
  <w:num w:numId="25" w16cid:durableId="174465544">
    <w:abstractNumId w:val="12"/>
  </w:num>
  <w:num w:numId="26" w16cid:durableId="3363924">
    <w:abstractNumId w:val="6"/>
  </w:num>
  <w:num w:numId="27" w16cid:durableId="1244031642">
    <w:abstractNumId w:val="14"/>
  </w:num>
  <w:num w:numId="28" w16cid:durableId="713429827">
    <w:abstractNumId w:val="5"/>
  </w:num>
  <w:num w:numId="29" w16cid:durableId="1565144346">
    <w:abstractNumId w:val="28"/>
  </w:num>
  <w:num w:numId="30" w16cid:durableId="1296062767">
    <w:abstractNumId w:val="3"/>
  </w:num>
  <w:num w:numId="31" w16cid:durableId="1583677863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A3"/>
    <w:rsid w:val="000063EB"/>
    <w:rsid w:val="000141B7"/>
    <w:rsid w:val="0001527A"/>
    <w:rsid w:val="00015EB2"/>
    <w:rsid w:val="00024CD1"/>
    <w:rsid w:val="000271F4"/>
    <w:rsid w:val="00033A39"/>
    <w:rsid w:val="00035888"/>
    <w:rsid w:val="000364A5"/>
    <w:rsid w:val="00036D4D"/>
    <w:rsid w:val="00041B75"/>
    <w:rsid w:val="00054878"/>
    <w:rsid w:val="000573BB"/>
    <w:rsid w:val="00057B5B"/>
    <w:rsid w:val="00057EFF"/>
    <w:rsid w:val="00065E16"/>
    <w:rsid w:val="00076190"/>
    <w:rsid w:val="00077D94"/>
    <w:rsid w:val="0008076A"/>
    <w:rsid w:val="00080C06"/>
    <w:rsid w:val="00085A8F"/>
    <w:rsid w:val="00087136"/>
    <w:rsid w:val="000908AE"/>
    <w:rsid w:val="00097C03"/>
    <w:rsid w:val="000A1209"/>
    <w:rsid w:val="000A2F72"/>
    <w:rsid w:val="000A3F29"/>
    <w:rsid w:val="000A7251"/>
    <w:rsid w:val="000A7A4C"/>
    <w:rsid w:val="000B63BD"/>
    <w:rsid w:val="000B6791"/>
    <w:rsid w:val="000B6B9F"/>
    <w:rsid w:val="000B7031"/>
    <w:rsid w:val="000B735C"/>
    <w:rsid w:val="000C0A1E"/>
    <w:rsid w:val="000C157E"/>
    <w:rsid w:val="000C53E5"/>
    <w:rsid w:val="000C58F7"/>
    <w:rsid w:val="000C5F51"/>
    <w:rsid w:val="000C622E"/>
    <w:rsid w:val="000D0A7B"/>
    <w:rsid w:val="000D46DD"/>
    <w:rsid w:val="000E2246"/>
    <w:rsid w:val="000E27E1"/>
    <w:rsid w:val="000E2B3B"/>
    <w:rsid w:val="000E5CF5"/>
    <w:rsid w:val="000E72C4"/>
    <w:rsid w:val="000E7C36"/>
    <w:rsid w:val="000F02A5"/>
    <w:rsid w:val="000F1C54"/>
    <w:rsid w:val="000F4197"/>
    <w:rsid w:val="000F4DB3"/>
    <w:rsid w:val="000F5DC0"/>
    <w:rsid w:val="000F6318"/>
    <w:rsid w:val="000F72B5"/>
    <w:rsid w:val="000F7BF4"/>
    <w:rsid w:val="00100E18"/>
    <w:rsid w:val="00100FA5"/>
    <w:rsid w:val="001010C4"/>
    <w:rsid w:val="00103564"/>
    <w:rsid w:val="001065C4"/>
    <w:rsid w:val="00106DFF"/>
    <w:rsid w:val="00106E8B"/>
    <w:rsid w:val="0010724F"/>
    <w:rsid w:val="00107D12"/>
    <w:rsid w:val="00111704"/>
    <w:rsid w:val="00114182"/>
    <w:rsid w:val="00114695"/>
    <w:rsid w:val="00121CA4"/>
    <w:rsid w:val="001227D9"/>
    <w:rsid w:val="00123361"/>
    <w:rsid w:val="00123CE5"/>
    <w:rsid w:val="00124BCB"/>
    <w:rsid w:val="001277FD"/>
    <w:rsid w:val="00131094"/>
    <w:rsid w:val="00136A8B"/>
    <w:rsid w:val="00136E83"/>
    <w:rsid w:val="00140C7E"/>
    <w:rsid w:val="00143028"/>
    <w:rsid w:val="0014589E"/>
    <w:rsid w:val="00146E7B"/>
    <w:rsid w:val="00150E48"/>
    <w:rsid w:val="00155880"/>
    <w:rsid w:val="00156A4A"/>
    <w:rsid w:val="00157EE3"/>
    <w:rsid w:val="0016148D"/>
    <w:rsid w:val="001647E2"/>
    <w:rsid w:val="001661CA"/>
    <w:rsid w:val="00166BB1"/>
    <w:rsid w:val="00166CBF"/>
    <w:rsid w:val="00167DD0"/>
    <w:rsid w:val="0017401A"/>
    <w:rsid w:val="00177BD5"/>
    <w:rsid w:val="001801D8"/>
    <w:rsid w:val="00187829"/>
    <w:rsid w:val="00191BBE"/>
    <w:rsid w:val="00192AC2"/>
    <w:rsid w:val="001A0322"/>
    <w:rsid w:val="001A11CA"/>
    <w:rsid w:val="001A16D6"/>
    <w:rsid w:val="001A26CF"/>
    <w:rsid w:val="001A2DA3"/>
    <w:rsid w:val="001B1558"/>
    <w:rsid w:val="001B70D5"/>
    <w:rsid w:val="001B77A6"/>
    <w:rsid w:val="001C12B9"/>
    <w:rsid w:val="001C142F"/>
    <w:rsid w:val="001C15BF"/>
    <w:rsid w:val="001C3D6B"/>
    <w:rsid w:val="001C49C9"/>
    <w:rsid w:val="001D05E0"/>
    <w:rsid w:val="001D07D4"/>
    <w:rsid w:val="001D3E73"/>
    <w:rsid w:val="001D4C1F"/>
    <w:rsid w:val="001D5C7A"/>
    <w:rsid w:val="001D6109"/>
    <w:rsid w:val="001D68D3"/>
    <w:rsid w:val="001D6B1A"/>
    <w:rsid w:val="001D6C1E"/>
    <w:rsid w:val="001E15E9"/>
    <w:rsid w:val="001E1AF5"/>
    <w:rsid w:val="001E31C5"/>
    <w:rsid w:val="001E6A14"/>
    <w:rsid w:val="001F1FD9"/>
    <w:rsid w:val="001F3469"/>
    <w:rsid w:val="001F3952"/>
    <w:rsid w:val="001F3F39"/>
    <w:rsid w:val="001F688B"/>
    <w:rsid w:val="001F7F21"/>
    <w:rsid w:val="002011A8"/>
    <w:rsid w:val="00201D6B"/>
    <w:rsid w:val="002032E6"/>
    <w:rsid w:val="0020638B"/>
    <w:rsid w:val="0021018E"/>
    <w:rsid w:val="00210247"/>
    <w:rsid w:val="00225767"/>
    <w:rsid w:val="002271A4"/>
    <w:rsid w:val="002332E8"/>
    <w:rsid w:val="00235A27"/>
    <w:rsid w:val="00237220"/>
    <w:rsid w:val="00240F5D"/>
    <w:rsid w:val="00245FCA"/>
    <w:rsid w:val="0025044A"/>
    <w:rsid w:val="00250CFC"/>
    <w:rsid w:val="00251EFC"/>
    <w:rsid w:val="00252D30"/>
    <w:rsid w:val="00252E07"/>
    <w:rsid w:val="00254725"/>
    <w:rsid w:val="002571A5"/>
    <w:rsid w:val="00257BD5"/>
    <w:rsid w:val="00260AD2"/>
    <w:rsid w:val="00262BDA"/>
    <w:rsid w:val="00262FF4"/>
    <w:rsid w:val="0026494B"/>
    <w:rsid w:val="00266E07"/>
    <w:rsid w:val="00271C6A"/>
    <w:rsid w:val="00277AE7"/>
    <w:rsid w:val="002831D7"/>
    <w:rsid w:val="00283B87"/>
    <w:rsid w:val="00287A12"/>
    <w:rsid w:val="00292198"/>
    <w:rsid w:val="00292D1E"/>
    <w:rsid w:val="00295FEB"/>
    <w:rsid w:val="0029753D"/>
    <w:rsid w:val="002A016D"/>
    <w:rsid w:val="002A1BC5"/>
    <w:rsid w:val="002A2E6B"/>
    <w:rsid w:val="002A3F7B"/>
    <w:rsid w:val="002A5550"/>
    <w:rsid w:val="002A67C0"/>
    <w:rsid w:val="002A71B2"/>
    <w:rsid w:val="002B370C"/>
    <w:rsid w:val="002B3F2A"/>
    <w:rsid w:val="002B7B43"/>
    <w:rsid w:val="002C058D"/>
    <w:rsid w:val="002C3751"/>
    <w:rsid w:val="002C4EBF"/>
    <w:rsid w:val="002C6124"/>
    <w:rsid w:val="002C6499"/>
    <w:rsid w:val="002D012E"/>
    <w:rsid w:val="002D3925"/>
    <w:rsid w:val="002D3C98"/>
    <w:rsid w:val="002D443A"/>
    <w:rsid w:val="002D5396"/>
    <w:rsid w:val="002D662C"/>
    <w:rsid w:val="002D6D64"/>
    <w:rsid w:val="002D785F"/>
    <w:rsid w:val="002D78CD"/>
    <w:rsid w:val="002F119E"/>
    <w:rsid w:val="002F3404"/>
    <w:rsid w:val="002F5BD1"/>
    <w:rsid w:val="00300169"/>
    <w:rsid w:val="003019F3"/>
    <w:rsid w:val="00306909"/>
    <w:rsid w:val="0030768A"/>
    <w:rsid w:val="00313E18"/>
    <w:rsid w:val="003155E9"/>
    <w:rsid w:val="00317FEC"/>
    <w:rsid w:val="0032779D"/>
    <w:rsid w:val="00333D55"/>
    <w:rsid w:val="003350B7"/>
    <w:rsid w:val="00335272"/>
    <w:rsid w:val="003450C3"/>
    <w:rsid w:val="00345E97"/>
    <w:rsid w:val="00352A44"/>
    <w:rsid w:val="003536BE"/>
    <w:rsid w:val="00356569"/>
    <w:rsid w:val="003620A2"/>
    <w:rsid w:val="003639EE"/>
    <w:rsid w:val="00364F03"/>
    <w:rsid w:val="00364F94"/>
    <w:rsid w:val="003665F9"/>
    <w:rsid w:val="00367466"/>
    <w:rsid w:val="003705A5"/>
    <w:rsid w:val="00373F06"/>
    <w:rsid w:val="00386ACE"/>
    <w:rsid w:val="00387BFB"/>
    <w:rsid w:val="0039610E"/>
    <w:rsid w:val="00396627"/>
    <w:rsid w:val="003A0138"/>
    <w:rsid w:val="003A7E04"/>
    <w:rsid w:val="003B021D"/>
    <w:rsid w:val="003B1D61"/>
    <w:rsid w:val="003B496E"/>
    <w:rsid w:val="003B71BA"/>
    <w:rsid w:val="003C1FF3"/>
    <w:rsid w:val="003C2CF4"/>
    <w:rsid w:val="003C4AD4"/>
    <w:rsid w:val="003C61EA"/>
    <w:rsid w:val="003C6933"/>
    <w:rsid w:val="003D008A"/>
    <w:rsid w:val="003D0E2F"/>
    <w:rsid w:val="003D51F4"/>
    <w:rsid w:val="003D733F"/>
    <w:rsid w:val="003E01B8"/>
    <w:rsid w:val="003E3C18"/>
    <w:rsid w:val="003E6E10"/>
    <w:rsid w:val="003E780E"/>
    <w:rsid w:val="003F003B"/>
    <w:rsid w:val="003F06E4"/>
    <w:rsid w:val="003F0E08"/>
    <w:rsid w:val="003F26E4"/>
    <w:rsid w:val="003F373A"/>
    <w:rsid w:val="003F3EE8"/>
    <w:rsid w:val="004016F8"/>
    <w:rsid w:val="00403EC7"/>
    <w:rsid w:val="00404833"/>
    <w:rsid w:val="00411420"/>
    <w:rsid w:val="004144C4"/>
    <w:rsid w:val="00414D1D"/>
    <w:rsid w:val="004159DF"/>
    <w:rsid w:val="00415CC3"/>
    <w:rsid w:val="00430CA4"/>
    <w:rsid w:val="0043205D"/>
    <w:rsid w:val="00432DD4"/>
    <w:rsid w:val="004339F2"/>
    <w:rsid w:val="00436FB8"/>
    <w:rsid w:val="00437654"/>
    <w:rsid w:val="00443361"/>
    <w:rsid w:val="0044531E"/>
    <w:rsid w:val="00445B1A"/>
    <w:rsid w:val="004514C4"/>
    <w:rsid w:val="00451E5E"/>
    <w:rsid w:val="00455BBE"/>
    <w:rsid w:val="004568AE"/>
    <w:rsid w:val="00462948"/>
    <w:rsid w:val="00463BB9"/>
    <w:rsid w:val="00464138"/>
    <w:rsid w:val="00467325"/>
    <w:rsid w:val="00473F41"/>
    <w:rsid w:val="004745DC"/>
    <w:rsid w:val="00480CB3"/>
    <w:rsid w:val="00480E06"/>
    <w:rsid w:val="00482A0E"/>
    <w:rsid w:val="00482AA4"/>
    <w:rsid w:val="004913DB"/>
    <w:rsid w:val="00492864"/>
    <w:rsid w:val="00494F5E"/>
    <w:rsid w:val="00495C63"/>
    <w:rsid w:val="004A37B3"/>
    <w:rsid w:val="004A3D41"/>
    <w:rsid w:val="004A597C"/>
    <w:rsid w:val="004B474C"/>
    <w:rsid w:val="004B4CF1"/>
    <w:rsid w:val="004B50A1"/>
    <w:rsid w:val="004B6781"/>
    <w:rsid w:val="004C52B5"/>
    <w:rsid w:val="004D224C"/>
    <w:rsid w:val="004D390E"/>
    <w:rsid w:val="004D4469"/>
    <w:rsid w:val="004F09B3"/>
    <w:rsid w:val="004F0D06"/>
    <w:rsid w:val="004F1682"/>
    <w:rsid w:val="004F298A"/>
    <w:rsid w:val="00500DEB"/>
    <w:rsid w:val="00503014"/>
    <w:rsid w:val="00504F86"/>
    <w:rsid w:val="00505B74"/>
    <w:rsid w:val="00505FB3"/>
    <w:rsid w:val="00506E26"/>
    <w:rsid w:val="0050702A"/>
    <w:rsid w:val="00510A79"/>
    <w:rsid w:val="00515B43"/>
    <w:rsid w:val="00516329"/>
    <w:rsid w:val="00526DD8"/>
    <w:rsid w:val="00527653"/>
    <w:rsid w:val="00527EB7"/>
    <w:rsid w:val="00530EF2"/>
    <w:rsid w:val="00533FDA"/>
    <w:rsid w:val="00535BC8"/>
    <w:rsid w:val="00536146"/>
    <w:rsid w:val="00537246"/>
    <w:rsid w:val="005430DF"/>
    <w:rsid w:val="00543872"/>
    <w:rsid w:val="00544130"/>
    <w:rsid w:val="005454F1"/>
    <w:rsid w:val="005501B4"/>
    <w:rsid w:val="00551CA3"/>
    <w:rsid w:val="005526E7"/>
    <w:rsid w:val="005566AD"/>
    <w:rsid w:val="00556DA9"/>
    <w:rsid w:val="005627E5"/>
    <w:rsid w:val="0056605D"/>
    <w:rsid w:val="005664E0"/>
    <w:rsid w:val="00567738"/>
    <w:rsid w:val="00567BA4"/>
    <w:rsid w:val="00572CA5"/>
    <w:rsid w:val="005814E4"/>
    <w:rsid w:val="005846B0"/>
    <w:rsid w:val="00586769"/>
    <w:rsid w:val="0059093E"/>
    <w:rsid w:val="005932C1"/>
    <w:rsid w:val="0059510A"/>
    <w:rsid w:val="005957A5"/>
    <w:rsid w:val="005967AA"/>
    <w:rsid w:val="00597D3C"/>
    <w:rsid w:val="005A6AED"/>
    <w:rsid w:val="005B42F8"/>
    <w:rsid w:val="005B6193"/>
    <w:rsid w:val="005B659A"/>
    <w:rsid w:val="005C1418"/>
    <w:rsid w:val="005C190C"/>
    <w:rsid w:val="005C3F0B"/>
    <w:rsid w:val="005C5D4A"/>
    <w:rsid w:val="005C742A"/>
    <w:rsid w:val="005C775D"/>
    <w:rsid w:val="005D2232"/>
    <w:rsid w:val="005D3605"/>
    <w:rsid w:val="005D5D2E"/>
    <w:rsid w:val="005D7A74"/>
    <w:rsid w:val="005E027A"/>
    <w:rsid w:val="005E16C7"/>
    <w:rsid w:val="005E2883"/>
    <w:rsid w:val="005E4B85"/>
    <w:rsid w:val="005E6EB5"/>
    <w:rsid w:val="005F7FA9"/>
    <w:rsid w:val="0060032A"/>
    <w:rsid w:val="0060199F"/>
    <w:rsid w:val="00606449"/>
    <w:rsid w:val="00606F25"/>
    <w:rsid w:val="00607968"/>
    <w:rsid w:val="006124E8"/>
    <w:rsid w:val="006134D1"/>
    <w:rsid w:val="00613926"/>
    <w:rsid w:val="00614B4D"/>
    <w:rsid w:val="00615FCB"/>
    <w:rsid w:val="0061735B"/>
    <w:rsid w:val="0061741D"/>
    <w:rsid w:val="00625526"/>
    <w:rsid w:val="006301F7"/>
    <w:rsid w:val="0063264E"/>
    <w:rsid w:val="00640E32"/>
    <w:rsid w:val="00641346"/>
    <w:rsid w:val="00641D78"/>
    <w:rsid w:val="00642EB4"/>
    <w:rsid w:val="00650EAC"/>
    <w:rsid w:val="00655C34"/>
    <w:rsid w:val="0065628B"/>
    <w:rsid w:val="00656A12"/>
    <w:rsid w:val="00656DFE"/>
    <w:rsid w:val="00657288"/>
    <w:rsid w:val="006610E9"/>
    <w:rsid w:val="006675E0"/>
    <w:rsid w:val="00673484"/>
    <w:rsid w:val="00675330"/>
    <w:rsid w:val="006756E2"/>
    <w:rsid w:val="00683AEB"/>
    <w:rsid w:val="00684868"/>
    <w:rsid w:val="00684FC4"/>
    <w:rsid w:val="0068756B"/>
    <w:rsid w:val="00696631"/>
    <w:rsid w:val="006A3C92"/>
    <w:rsid w:val="006A62BB"/>
    <w:rsid w:val="006B20CE"/>
    <w:rsid w:val="006B28EE"/>
    <w:rsid w:val="006B5872"/>
    <w:rsid w:val="006B7C01"/>
    <w:rsid w:val="006C39BE"/>
    <w:rsid w:val="006C56A4"/>
    <w:rsid w:val="006C5BDC"/>
    <w:rsid w:val="006C5C5C"/>
    <w:rsid w:val="006C753B"/>
    <w:rsid w:val="006C7B2C"/>
    <w:rsid w:val="006D35FD"/>
    <w:rsid w:val="006D3E05"/>
    <w:rsid w:val="006D51D6"/>
    <w:rsid w:val="006D588B"/>
    <w:rsid w:val="006D6F7B"/>
    <w:rsid w:val="006E14E0"/>
    <w:rsid w:val="006E151A"/>
    <w:rsid w:val="006E22CF"/>
    <w:rsid w:val="006E6828"/>
    <w:rsid w:val="006E6F63"/>
    <w:rsid w:val="006E74EF"/>
    <w:rsid w:val="006F3FD3"/>
    <w:rsid w:val="006F6CF6"/>
    <w:rsid w:val="006F71B9"/>
    <w:rsid w:val="00707B39"/>
    <w:rsid w:val="00710BD3"/>
    <w:rsid w:val="00710D04"/>
    <w:rsid w:val="00711B7A"/>
    <w:rsid w:val="00712354"/>
    <w:rsid w:val="0071305B"/>
    <w:rsid w:val="00715BB6"/>
    <w:rsid w:val="00716D9E"/>
    <w:rsid w:val="00723405"/>
    <w:rsid w:val="00723AB7"/>
    <w:rsid w:val="00723E1C"/>
    <w:rsid w:val="00725E6C"/>
    <w:rsid w:val="007264FF"/>
    <w:rsid w:val="00733A0D"/>
    <w:rsid w:val="00737CFB"/>
    <w:rsid w:val="007403F0"/>
    <w:rsid w:val="007419F9"/>
    <w:rsid w:val="00741AE6"/>
    <w:rsid w:val="007436A0"/>
    <w:rsid w:val="0074431A"/>
    <w:rsid w:val="00745125"/>
    <w:rsid w:val="00745C70"/>
    <w:rsid w:val="0075185D"/>
    <w:rsid w:val="007538B6"/>
    <w:rsid w:val="007545D3"/>
    <w:rsid w:val="0075719C"/>
    <w:rsid w:val="0076316E"/>
    <w:rsid w:val="00764189"/>
    <w:rsid w:val="0076471E"/>
    <w:rsid w:val="00764CD4"/>
    <w:rsid w:val="00765266"/>
    <w:rsid w:val="007714BB"/>
    <w:rsid w:val="0077191A"/>
    <w:rsid w:val="00772A72"/>
    <w:rsid w:val="00772C36"/>
    <w:rsid w:val="00774070"/>
    <w:rsid w:val="00774A8A"/>
    <w:rsid w:val="00776A75"/>
    <w:rsid w:val="00780024"/>
    <w:rsid w:val="0078337E"/>
    <w:rsid w:val="00786586"/>
    <w:rsid w:val="00786AAC"/>
    <w:rsid w:val="007939D4"/>
    <w:rsid w:val="007A0BA1"/>
    <w:rsid w:val="007A3F0C"/>
    <w:rsid w:val="007A73AE"/>
    <w:rsid w:val="007B1A36"/>
    <w:rsid w:val="007B1D0E"/>
    <w:rsid w:val="007B270C"/>
    <w:rsid w:val="007B2966"/>
    <w:rsid w:val="007B4337"/>
    <w:rsid w:val="007B472F"/>
    <w:rsid w:val="007C0105"/>
    <w:rsid w:val="007C2617"/>
    <w:rsid w:val="007C3A75"/>
    <w:rsid w:val="007C5E8D"/>
    <w:rsid w:val="007D7CAB"/>
    <w:rsid w:val="007E021F"/>
    <w:rsid w:val="007E06FD"/>
    <w:rsid w:val="007E54C5"/>
    <w:rsid w:val="007E6C01"/>
    <w:rsid w:val="00800090"/>
    <w:rsid w:val="00800B32"/>
    <w:rsid w:val="00802AC8"/>
    <w:rsid w:val="00817C31"/>
    <w:rsid w:val="008218A3"/>
    <w:rsid w:val="008219FD"/>
    <w:rsid w:val="00822188"/>
    <w:rsid w:val="00824E51"/>
    <w:rsid w:val="008259B1"/>
    <w:rsid w:val="008259C3"/>
    <w:rsid w:val="00833A9E"/>
    <w:rsid w:val="00835370"/>
    <w:rsid w:val="00836CEE"/>
    <w:rsid w:val="008403B3"/>
    <w:rsid w:val="008406C0"/>
    <w:rsid w:val="00841A08"/>
    <w:rsid w:val="00842B95"/>
    <w:rsid w:val="00843E8F"/>
    <w:rsid w:val="008442BB"/>
    <w:rsid w:val="00845AB3"/>
    <w:rsid w:val="00850238"/>
    <w:rsid w:val="00851D14"/>
    <w:rsid w:val="00851E81"/>
    <w:rsid w:val="008528D6"/>
    <w:rsid w:val="00853D4C"/>
    <w:rsid w:val="00855E88"/>
    <w:rsid w:val="008572CD"/>
    <w:rsid w:val="008578BF"/>
    <w:rsid w:val="0086403E"/>
    <w:rsid w:val="00865D17"/>
    <w:rsid w:val="00866ED0"/>
    <w:rsid w:val="008817D1"/>
    <w:rsid w:val="008835BC"/>
    <w:rsid w:val="008871A6"/>
    <w:rsid w:val="008978D9"/>
    <w:rsid w:val="008A1422"/>
    <w:rsid w:val="008A1C27"/>
    <w:rsid w:val="008A5266"/>
    <w:rsid w:val="008A595D"/>
    <w:rsid w:val="008A5DC2"/>
    <w:rsid w:val="008C44DE"/>
    <w:rsid w:val="008C5C4D"/>
    <w:rsid w:val="008C5EBB"/>
    <w:rsid w:val="008C5FB3"/>
    <w:rsid w:val="008C69BF"/>
    <w:rsid w:val="008D217E"/>
    <w:rsid w:val="008D4073"/>
    <w:rsid w:val="008D465D"/>
    <w:rsid w:val="008D4755"/>
    <w:rsid w:val="008D709B"/>
    <w:rsid w:val="008E08A0"/>
    <w:rsid w:val="008E0A4E"/>
    <w:rsid w:val="008E2A40"/>
    <w:rsid w:val="008E51BD"/>
    <w:rsid w:val="008E541D"/>
    <w:rsid w:val="008E5A7A"/>
    <w:rsid w:val="008F2DEC"/>
    <w:rsid w:val="008F4FBA"/>
    <w:rsid w:val="008F51A5"/>
    <w:rsid w:val="00900701"/>
    <w:rsid w:val="009013BC"/>
    <w:rsid w:val="0090192E"/>
    <w:rsid w:val="00905DC8"/>
    <w:rsid w:val="00910276"/>
    <w:rsid w:val="00915162"/>
    <w:rsid w:val="00917C18"/>
    <w:rsid w:val="00921860"/>
    <w:rsid w:val="009223AD"/>
    <w:rsid w:val="00923F88"/>
    <w:rsid w:val="009251E3"/>
    <w:rsid w:val="0092543D"/>
    <w:rsid w:val="009260C1"/>
    <w:rsid w:val="00927118"/>
    <w:rsid w:val="009277A0"/>
    <w:rsid w:val="009361C9"/>
    <w:rsid w:val="009379CE"/>
    <w:rsid w:val="00940AFD"/>
    <w:rsid w:val="009427A9"/>
    <w:rsid w:val="00943E16"/>
    <w:rsid w:val="00945343"/>
    <w:rsid w:val="00946F92"/>
    <w:rsid w:val="009521DA"/>
    <w:rsid w:val="00952670"/>
    <w:rsid w:val="009540CB"/>
    <w:rsid w:val="00954BB7"/>
    <w:rsid w:val="0096593B"/>
    <w:rsid w:val="00967FC2"/>
    <w:rsid w:val="00970EB5"/>
    <w:rsid w:val="0097245B"/>
    <w:rsid w:val="00974505"/>
    <w:rsid w:val="009758BD"/>
    <w:rsid w:val="00976677"/>
    <w:rsid w:val="0097787B"/>
    <w:rsid w:val="00981817"/>
    <w:rsid w:val="00983009"/>
    <w:rsid w:val="0098317F"/>
    <w:rsid w:val="00983902"/>
    <w:rsid w:val="00983BAE"/>
    <w:rsid w:val="0098764D"/>
    <w:rsid w:val="00987B70"/>
    <w:rsid w:val="00990AB1"/>
    <w:rsid w:val="009965D3"/>
    <w:rsid w:val="009A595D"/>
    <w:rsid w:val="009A64B2"/>
    <w:rsid w:val="009A717D"/>
    <w:rsid w:val="009A71C8"/>
    <w:rsid w:val="009B1BFF"/>
    <w:rsid w:val="009B1FEE"/>
    <w:rsid w:val="009B202B"/>
    <w:rsid w:val="009B5233"/>
    <w:rsid w:val="009B6F24"/>
    <w:rsid w:val="009B74E5"/>
    <w:rsid w:val="009C07F6"/>
    <w:rsid w:val="009C08D9"/>
    <w:rsid w:val="009C1481"/>
    <w:rsid w:val="009C21A6"/>
    <w:rsid w:val="009C38B2"/>
    <w:rsid w:val="009C3ADA"/>
    <w:rsid w:val="009C5459"/>
    <w:rsid w:val="009C702B"/>
    <w:rsid w:val="009D1736"/>
    <w:rsid w:val="009D194C"/>
    <w:rsid w:val="009D56CD"/>
    <w:rsid w:val="009D5A0B"/>
    <w:rsid w:val="009E0083"/>
    <w:rsid w:val="009E2250"/>
    <w:rsid w:val="009E4BB5"/>
    <w:rsid w:val="009E4EAF"/>
    <w:rsid w:val="009F1240"/>
    <w:rsid w:val="009F31ED"/>
    <w:rsid w:val="009F6478"/>
    <w:rsid w:val="00A017D4"/>
    <w:rsid w:val="00A01BB4"/>
    <w:rsid w:val="00A02E60"/>
    <w:rsid w:val="00A064A1"/>
    <w:rsid w:val="00A11DBF"/>
    <w:rsid w:val="00A1642D"/>
    <w:rsid w:val="00A167F9"/>
    <w:rsid w:val="00A25CA0"/>
    <w:rsid w:val="00A27211"/>
    <w:rsid w:val="00A33A5B"/>
    <w:rsid w:val="00A3459D"/>
    <w:rsid w:val="00A400C8"/>
    <w:rsid w:val="00A41F3E"/>
    <w:rsid w:val="00A43B47"/>
    <w:rsid w:val="00A43BD5"/>
    <w:rsid w:val="00A444F3"/>
    <w:rsid w:val="00A45437"/>
    <w:rsid w:val="00A4728C"/>
    <w:rsid w:val="00A521C4"/>
    <w:rsid w:val="00A52205"/>
    <w:rsid w:val="00A52AE6"/>
    <w:rsid w:val="00A56532"/>
    <w:rsid w:val="00A5797D"/>
    <w:rsid w:val="00A65E5C"/>
    <w:rsid w:val="00A70ACF"/>
    <w:rsid w:val="00A7102F"/>
    <w:rsid w:val="00A73CF5"/>
    <w:rsid w:val="00A74FB1"/>
    <w:rsid w:val="00A82139"/>
    <w:rsid w:val="00A83680"/>
    <w:rsid w:val="00A86EA8"/>
    <w:rsid w:val="00A9072B"/>
    <w:rsid w:val="00A93138"/>
    <w:rsid w:val="00A96617"/>
    <w:rsid w:val="00AA3CBB"/>
    <w:rsid w:val="00AA798F"/>
    <w:rsid w:val="00AB581E"/>
    <w:rsid w:val="00AB5ECB"/>
    <w:rsid w:val="00AC2A6E"/>
    <w:rsid w:val="00AC3FAC"/>
    <w:rsid w:val="00AC535A"/>
    <w:rsid w:val="00AC6524"/>
    <w:rsid w:val="00AD204E"/>
    <w:rsid w:val="00AD3AF4"/>
    <w:rsid w:val="00AD597C"/>
    <w:rsid w:val="00AE1E64"/>
    <w:rsid w:val="00AE28FF"/>
    <w:rsid w:val="00AE3A27"/>
    <w:rsid w:val="00AE4E1C"/>
    <w:rsid w:val="00AF0E4E"/>
    <w:rsid w:val="00AF23CC"/>
    <w:rsid w:val="00AF4495"/>
    <w:rsid w:val="00AF71B9"/>
    <w:rsid w:val="00B002A3"/>
    <w:rsid w:val="00B01931"/>
    <w:rsid w:val="00B03432"/>
    <w:rsid w:val="00B04F76"/>
    <w:rsid w:val="00B054CF"/>
    <w:rsid w:val="00B0674E"/>
    <w:rsid w:val="00B06E52"/>
    <w:rsid w:val="00B076C2"/>
    <w:rsid w:val="00B1056D"/>
    <w:rsid w:val="00B17F52"/>
    <w:rsid w:val="00B2013E"/>
    <w:rsid w:val="00B26288"/>
    <w:rsid w:val="00B268E8"/>
    <w:rsid w:val="00B3041D"/>
    <w:rsid w:val="00B31F05"/>
    <w:rsid w:val="00B3355E"/>
    <w:rsid w:val="00B335B9"/>
    <w:rsid w:val="00B365C4"/>
    <w:rsid w:val="00B40EF0"/>
    <w:rsid w:val="00B43646"/>
    <w:rsid w:val="00B45662"/>
    <w:rsid w:val="00B474D5"/>
    <w:rsid w:val="00B5117F"/>
    <w:rsid w:val="00B51767"/>
    <w:rsid w:val="00B5721C"/>
    <w:rsid w:val="00B6043C"/>
    <w:rsid w:val="00B677EA"/>
    <w:rsid w:val="00B707A4"/>
    <w:rsid w:val="00B70E1B"/>
    <w:rsid w:val="00B70E83"/>
    <w:rsid w:val="00B721BF"/>
    <w:rsid w:val="00B731E7"/>
    <w:rsid w:val="00B75C37"/>
    <w:rsid w:val="00B80199"/>
    <w:rsid w:val="00B806C7"/>
    <w:rsid w:val="00B80EA1"/>
    <w:rsid w:val="00B84139"/>
    <w:rsid w:val="00B842F9"/>
    <w:rsid w:val="00B8519A"/>
    <w:rsid w:val="00B9201B"/>
    <w:rsid w:val="00B92921"/>
    <w:rsid w:val="00B932D8"/>
    <w:rsid w:val="00B93372"/>
    <w:rsid w:val="00B93689"/>
    <w:rsid w:val="00BA1742"/>
    <w:rsid w:val="00BA1BCD"/>
    <w:rsid w:val="00BA28F5"/>
    <w:rsid w:val="00BA32C0"/>
    <w:rsid w:val="00BA64E2"/>
    <w:rsid w:val="00BB2F82"/>
    <w:rsid w:val="00BB57EC"/>
    <w:rsid w:val="00BB6AB3"/>
    <w:rsid w:val="00BB7361"/>
    <w:rsid w:val="00BB7C8F"/>
    <w:rsid w:val="00BC15B5"/>
    <w:rsid w:val="00BC3A14"/>
    <w:rsid w:val="00BC7CBB"/>
    <w:rsid w:val="00BD0814"/>
    <w:rsid w:val="00BD088B"/>
    <w:rsid w:val="00BD0D95"/>
    <w:rsid w:val="00BD43F5"/>
    <w:rsid w:val="00BD7FF3"/>
    <w:rsid w:val="00BE17F3"/>
    <w:rsid w:val="00BE224D"/>
    <w:rsid w:val="00BE2F63"/>
    <w:rsid w:val="00BE6198"/>
    <w:rsid w:val="00BE7297"/>
    <w:rsid w:val="00BE744B"/>
    <w:rsid w:val="00BF0661"/>
    <w:rsid w:val="00BF4879"/>
    <w:rsid w:val="00BF5680"/>
    <w:rsid w:val="00BF6DAA"/>
    <w:rsid w:val="00BF6DB7"/>
    <w:rsid w:val="00C0252A"/>
    <w:rsid w:val="00C02684"/>
    <w:rsid w:val="00C02BEB"/>
    <w:rsid w:val="00C03EA0"/>
    <w:rsid w:val="00C112ED"/>
    <w:rsid w:val="00C155C3"/>
    <w:rsid w:val="00C1674A"/>
    <w:rsid w:val="00C172A5"/>
    <w:rsid w:val="00C17EE9"/>
    <w:rsid w:val="00C25584"/>
    <w:rsid w:val="00C26808"/>
    <w:rsid w:val="00C2714E"/>
    <w:rsid w:val="00C31716"/>
    <w:rsid w:val="00C3217C"/>
    <w:rsid w:val="00C32565"/>
    <w:rsid w:val="00C33171"/>
    <w:rsid w:val="00C342F7"/>
    <w:rsid w:val="00C350F8"/>
    <w:rsid w:val="00C40D08"/>
    <w:rsid w:val="00C4144C"/>
    <w:rsid w:val="00C42176"/>
    <w:rsid w:val="00C424E9"/>
    <w:rsid w:val="00C42745"/>
    <w:rsid w:val="00C43034"/>
    <w:rsid w:val="00C44A74"/>
    <w:rsid w:val="00C47591"/>
    <w:rsid w:val="00C50BE4"/>
    <w:rsid w:val="00C519E3"/>
    <w:rsid w:val="00C52377"/>
    <w:rsid w:val="00C544D3"/>
    <w:rsid w:val="00C60382"/>
    <w:rsid w:val="00C666F5"/>
    <w:rsid w:val="00C67117"/>
    <w:rsid w:val="00C812FD"/>
    <w:rsid w:val="00C83186"/>
    <w:rsid w:val="00C835BB"/>
    <w:rsid w:val="00C870FA"/>
    <w:rsid w:val="00C875FD"/>
    <w:rsid w:val="00C92459"/>
    <w:rsid w:val="00C973A3"/>
    <w:rsid w:val="00C976D3"/>
    <w:rsid w:val="00C976E7"/>
    <w:rsid w:val="00CA11A2"/>
    <w:rsid w:val="00CA2B30"/>
    <w:rsid w:val="00CA4285"/>
    <w:rsid w:val="00CB01BC"/>
    <w:rsid w:val="00CB0F31"/>
    <w:rsid w:val="00CB31A3"/>
    <w:rsid w:val="00CB3F98"/>
    <w:rsid w:val="00CB48C4"/>
    <w:rsid w:val="00CB5380"/>
    <w:rsid w:val="00CB6168"/>
    <w:rsid w:val="00CC0BBD"/>
    <w:rsid w:val="00CC2505"/>
    <w:rsid w:val="00CC2CD6"/>
    <w:rsid w:val="00CC3C18"/>
    <w:rsid w:val="00CC4AB0"/>
    <w:rsid w:val="00CC505A"/>
    <w:rsid w:val="00CC53FB"/>
    <w:rsid w:val="00CD0FD1"/>
    <w:rsid w:val="00CD15D6"/>
    <w:rsid w:val="00CD30DE"/>
    <w:rsid w:val="00CD32B6"/>
    <w:rsid w:val="00CD4B7D"/>
    <w:rsid w:val="00CD766E"/>
    <w:rsid w:val="00CE0EF6"/>
    <w:rsid w:val="00CE30B9"/>
    <w:rsid w:val="00CE7FE5"/>
    <w:rsid w:val="00CF1224"/>
    <w:rsid w:val="00CF32B1"/>
    <w:rsid w:val="00CF3D06"/>
    <w:rsid w:val="00CF4478"/>
    <w:rsid w:val="00D0032B"/>
    <w:rsid w:val="00D03586"/>
    <w:rsid w:val="00D04A1B"/>
    <w:rsid w:val="00D149AA"/>
    <w:rsid w:val="00D14E26"/>
    <w:rsid w:val="00D16128"/>
    <w:rsid w:val="00D17028"/>
    <w:rsid w:val="00D2219E"/>
    <w:rsid w:val="00D223A8"/>
    <w:rsid w:val="00D22D5B"/>
    <w:rsid w:val="00D23038"/>
    <w:rsid w:val="00D25B90"/>
    <w:rsid w:val="00D262EF"/>
    <w:rsid w:val="00D26B4D"/>
    <w:rsid w:val="00D27BE9"/>
    <w:rsid w:val="00D32915"/>
    <w:rsid w:val="00D32C6F"/>
    <w:rsid w:val="00D41032"/>
    <w:rsid w:val="00D43F3C"/>
    <w:rsid w:val="00D44162"/>
    <w:rsid w:val="00D470A7"/>
    <w:rsid w:val="00D47D1D"/>
    <w:rsid w:val="00D537DE"/>
    <w:rsid w:val="00D6259D"/>
    <w:rsid w:val="00D62B45"/>
    <w:rsid w:val="00D64207"/>
    <w:rsid w:val="00D65777"/>
    <w:rsid w:val="00D674D6"/>
    <w:rsid w:val="00D71754"/>
    <w:rsid w:val="00D71A73"/>
    <w:rsid w:val="00D75EAC"/>
    <w:rsid w:val="00D8199C"/>
    <w:rsid w:val="00D82AB7"/>
    <w:rsid w:val="00D90EA3"/>
    <w:rsid w:val="00D916F2"/>
    <w:rsid w:val="00D96C98"/>
    <w:rsid w:val="00DA3287"/>
    <w:rsid w:val="00DB0043"/>
    <w:rsid w:val="00DB3638"/>
    <w:rsid w:val="00DB4126"/>
    <w:rsid w:val="00DB6900"/>
    <w:rsid w:val="00DB7854"/>
    <w:rsid w:val="00DC023F"/>
    <w:rsid w:val="00DC0FBE"/>
    <w:rsid w:val="00DC36F3"/>
    <w:rsid w:val="00DC43E1"/>
    <w:rsid w:val="00DC4663"/>
    <w:rsid w:val="00DC579F"/>
    <w:rsid w:val="00DC7959"/>
    <w:rsid w:val="00DC7FC2"/>
    <w:rsid w:val="00DD061E"/>
    <w:rsid w:val="00DD6567"/>
    <w:rsid w:val="00DD6BE6"/>
    <w:rsid w:val="00DD7BAE"/>
    <w:rsid w:val="00DE299C"/>
    <w:rsid w:val="00DF47C6"/>
    <w:rsid w:val="00E001F2"/>
    <w:rsid w:val="00E00B3A"/>
    <w:rsid w:val="00E00FBA"/>
    <w:rsid w:val="00E015CD"/>
    <w:rsid w:val="00E05D4F"/>
    <w:rsid w:val="00E05E10"/>
    <w:rsid w:val="00E11B4B"/>
    <w:rsid w:val="00E155C5"/>
    <w:rsid w:val="00E164F5"/>
    <w:rsid w:val="00E17D20"/>
    <w:rsid w:val="00E2194B"/>
    <w:rsid w:val="00E320AE"/>
    <w:rsid w:val="00E40107"/>
    <w:rsid w:val="00E44355"/>
    <w:rsid w:val="00E44467"/>
    <w:rsid w:val="00E53C88"/>
    <w:rsid w:val="00E546C1"/>
    <w:rsid w:val="00E60609"/>
    <w:rsid w:val="00E70EFA"/>
    <w:rsid w:val="00E7443B"/>
    <w:rsid w:val="00E80099"/>
    <w:rsid w:val="00E80BF6"/>
    <w:rsid w:val="00E81A96"/>
    <w:rsid w:val="00E83DA6"/>
    <w:rsid w:val="00E84F68"/>
    <w:rsid w:val="00E8562D"/>
    <w:rsid w:val="00E85AB0"/>
    <w:rsid w:val="00E90341"/>
    <w:rsid w:val="00E91617"/>
    <w:rsid w:val="00E91929"/>
    <w:rsid w:val="00E91A1B"/>
    <w:rsid w:val="00E932AF"/>
    <w:rsid w:val="00EA0246"/>
    <w:rsid w:val="00EA03CA"/>
    <w:rsid w:val="00EA1845"/>
    <w:rsid w:val="00EA314F"/>
    <w:rsid w:val="00EA41E3"/>
    <w:rsid w:val="00EA732C"/>
    <w:rsid w:val="00EB1DEC"/>
    <w:rsid w:val="00EB35DC"/>
    <w:rsid w:val="00EB5C4C"/>
    <w:rsid w:val="00EB688D"/>
    <w:rsid w:val="00EC0A36"/>
    <w:rsid w:val="00EC1E6E"/>
    <w:rsid w:val="00EC4639"/>
    <w:rsid w:val="00EC5038"/>
    <w:rsid w:val="00ED1B21"/>
    <w:rsid w:val="00ED5624"/>
    <w:rsid w:val="00ED7D8A"/>
    <w:rsid w:val="00EE156A"/>
    <w:rsid w:val="00EE2C81"/>
    <w:rsid w:val="00EF2F40"/>
    <w:rsid w:val="00EF74E2"/>
    <w:rsid w:val="00F01A70"/>
    <w:rsid w:val="00F03021"/>
    <w:rsid w:val="00F07730"/>
    <w:rsid w:val="00F10BC1"/>
    <w:rsid w:val="00F112F5"/>
    <w:rsid w:val="00F137E8"/>
    <w:rsid w:val="00F2125B"/>
    <w:rsid w:val="00F217B0"/>
    <w:rsid w:val="00F244FB"/>
    <w:rsid w:val="00F24E3A"/>
    <w:rsid w:val="00F26EE9"/>
    <w:rsid w:val="00F30386"/>
    <w:rsid w:val="00F304B1"/>
    <w:rsid w:val="00F30CC0"/>
    <w:rsid w:val="00F313BE"/>
    <w:rsid w:val="00F34F8F"/>
    <w:rsid w:val="00F406D9"/>
    <w:rsid w:val="00F409D9"/>
    <w:rsid w:val="00F43166"/>
    <w:rsid w:val="00F5130A"/>
    <w:rsid w:val="00F51CFE"/>
    <w:rsid w:val="00F53AA2"/>
    <w:rsid w:val="00F55472"/>
    <w:rsid w:val="00F575B2"/>
    <w:rsid w:val="00F611B4"/>
    <w:rsid w:val="00F621DE"/>
    <w:rsid w:val="00F62E2F"/>
    <w:rsid w:val="00F653BE"/>
    <w:rsid w:val="00F669EB"/>
    <w:rsid w:val="00F6757D"/>
    <w:rsid w:val="00F72092"/>
    <w:rsid w:val="00F73A3E"/>
    <w:rsid w:val="00F73B7F"/>
    <w:rsid w:val="00F75B8C"/>
    <w:rsid w:val="00F75EFF"/>
    <w:rsid w:val="00F77E58"/>
    <w:rsid w:val="00F82ACE"/>
    <w:rsid w:val="00F839F3"/>
    <w:rsid w:val="00F85292"/>
    <w:rsid w:val="00F94D78"/>
    <w:rsid w:val="00F94DD7"/>
    <w:rsid w:val="00FA217E"/>
    <w:rsid w:val="00FA3707"/>
    <w:rsid w:val="00FA43AB"/>
    <w:rsid w:val="00FA46FA"/>
    <w:rsid w:val="00FA7A86"/>
    <w:rsid w:val="00FA7B0F"/>
    <w:rsid w:val="00FB16CC"/>
    <w:rsid w:val="00FC3C75"/>
    <w:rsid w:val="00FC4124"/>
    <w:rsid w:val="00FC560A"/>
    <w:rsid w:val="00FD63FA"/>
    <w:rsid w:val="00FD6A70"/>
    <w:rsid w:val="00FD7C92"/>
    <w:rsid w:val="00FE039A"/>
    <w:rsid w:val="00FE177A"/>
    <w:rsid w:val="00FE473D"/>
    <w:rsid w:val="00FF0D07"/>
    <w:rsid w:val="00FF1088"/>
    <w:rsid w:val="00FF271F"/>
    <w:rsid w:val="00FF2764"/>
    <w:rsid w:val="00FF3780"/>
    <w:rsid w:val="00FF4567"/>
    <w:rsid w:val="00FF5785"/>
    <w:rsid w:val="00FF697E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91B23"/>
  <w15:docId w15:val="{86BFB424-3B30-42A1-B764-C35256CA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3A3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E0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E0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973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73A3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C973A3"/>
  </w:style>
  <w:style w:type="paragraph" w:styleId="Akapitzlist">
    <w:name w:val="List Paragraph"/>
    <w:basedOn w:val="Normalny"/>
    <w:uiPriority w:val="34"/>
    <w:qFormat/>
    <w:rsid w:val="00C973A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C9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3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4D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E0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E01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01B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E0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E01B8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6E6F6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F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F2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F29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9B1F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chart" Target="charts/chart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customXml" Target="ink/ink2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AKTYWA TRWAŁE W SPÓŁKACH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'Aktywa trwałe '!$B$1</c:f>
              <c:strCache>
                <c:ptCount val="1"/>
                <c:pt idx="0">
                  <c:v>2024 r.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9525" cap="flat" cmpd="sng" algn="ctr">
                <a:solidFill>
                  <a:schemeClr val="bg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C42-49C6-8E59-4333A61BF9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'Aktywa trwałe '!$A$2:$A$5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'Aktywa trwałe '!$B$2:$B$5</c:f>
              <c:numCache>
                <c:formatCode>#,##0</c:formatCode>
                <c:ptCount val="4"/>
                <c:pt idx="0">
                  <c:v>75374462</c:v>
                </c:pt>
                <c:pt idx="1">
                  <c:v>72261416</c:v>
                </c:pt>
                <c:pt idx="2">
                  <c:v>23172261</c:v>
                </c:pt>
                <c:pt idx="3">
                  <c:v>15918630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42-49C6-8E59-4333A61BF92E}"/>
            </c:ext>
          </c:extLst>
        </c:ser>
        <c:ser>
          <c:idx val="1"/>
          <c:order val="1"/>
          <c:tx>
            <c:strRef>
              <c:f>'Aktywa trwałe '!$C$1</c:f>
              <c:strCache>
                <c:ptCount val="1"/>
                <c:pt idx="0">
                  <c:v>2023 r.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'Aktywa trwałe '!$A$2:$A$5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'Aktywa trwałe '!$C$2:$C$5</c:f>
              <c:numCache>
                <c:formatCode>#,##0</c:formatCode>
                <c:ptCount val="4"/>
                <c:pt idx="0">
                  <c:v>72503530</c:v>
                </c:pt>
                <c:pt idx="1">
                  <c:v>74781260</c:v>
                </c:pt>
                <c:pt idx="2">
                  <c:v>25107958</c:v>
                </c:pt>
                <c:pt idx="3">
                  <c:v>15819914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42-49C6-8E59-4333A61BF92E}"/>
            </c:ext>
          </c:extLst>
        </c:ser>
        <c:ser>
          <c:idx val="2"/>
          <c:order val="2"/>
          <c:tx>
            <c:strRef>
              <c:f>'Aktywa trwałe '!$D$1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1">
                <a:tint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'Aktywa trwałe '!$A$2:$A$5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'Aktywa trwałe '!$D$2:$D$5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FC42-49C6-8E59-4333A61BF92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98261264"/>
        <c:axId val="1744801376"/>
      </c:barChart>
      <c:catAx>
        <c:axId val="1698261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44801376"/>
        <c:crosses val="autoZero"/>
        <c:auto val="1"/>
        <c:lblAlgn val="ctr"/>
        <c:lblOffset val="100"/>
        <c:noMultiLvlLbl val="0"/>
      </c:catAx>
      <c:valAx>
        <c:axId val="174480137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9826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AKTYWA OBROTOWE W SPÓŁKACH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bg1"/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-2.5543827438568039E-3"/>
                  <c:y val="6.8376068376068376E-3"/>
                </c:manualLayout>
              </c:layout>
              <c:tx>
                <c:rich>
                  <a:bodyPr/>
                  <a:lstStyle/>
                  <a:p>
                    <a:fld id="{A876B8D5-844A-494B-BEE1-DB6D14434CD0}" type="VALUE">
                      <a:rPr lang="en-US" u="none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DC7-4E48-9214-82830373AE97}"/>
                </c:ext>
              </c:extLst>
            </c:dLbl>
            <c:spPr>
              <a:solidFill>
                <a:srgbClr val="0E2841">
                  <a:lumMod val="75000"/>
                  <a:lumOff val="25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17554599</c:v>
                </c:pt>
                <c:pt idx="1">
                  <c:v>5917226</c:v>
                </c:pt>
                <c:pt idx="2">
                  <c:v>13729583</c:v>
                </c:pt>
                <c:pt idx="3">
                  <c:v>1493878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C7-4E48-9214-82830373AE9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bg1"/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-6.6704121403337008E-2"/>
                  <c:y val="2.27920227920227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C7-4E48-9214-82830373AE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11166159</c:v>
                </c:pt>
                <c:pt idx="1">
                  <c:v>5076172</c:v>
                </c:pt>
                <c:pt idx="2">
                  <c:v>9292463</c:v>
                </c:pt>
                <c:pt idx="3">
                  <c:v>2140804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C7-4E48-9214-82830373AE9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8378799"/>
        <c:axId val="407742831"/>
      </c:barChart>
      <c:catAx>
        <c:axId val="4083787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742831"/>
        <c:crosses val="autoZero"/>
        <c:auto val="1"/>
        <c:lblAlgn val="ctr"/>
        <c:lblOffset val="100"/>
        <c:noMultiLvlLbl val="0"/>
      </c:catAx>
      <c:valAx>
        <c:axId val="40774283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8378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ZYSK/ STRATA NETTO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2583112225475632"/>
          <c:y val="0.13722782671967984"/>
          <c:w val="0.72058538484216195"/>
          <c:h val="0.767528910371352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 Sp. z o. o. </c:v>
                </c:pt>
                <c:pt idx="2">
                  <c:v>Przedsiębiorstwo Gospodarki Komunalnej 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1383550</c:v>
                </c:pt>
                <c:pt idx="1">
                  <c:v>324956</c:v>
                </c:pt>
                <c:pt idx="2">
                  <c:v>-571452</c:v>
                </c:pt>
                <c:pt idx="3">
                  <c:v>-749865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06-49E6-98E9-D59C6AFDB64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1.2068796743918461E-2"/>
                  <c:y val="-7.9207920792080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06-49E6-98E9-D59C6AFDB648}"/>
                </c:ext>
              </c:extLst>
            </c:dLbl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 Sp. z o. o. </c:v>
                </c:pt>
                <c:pt idx="2">
                  <c:v>Przedsiębiorstwo Gospodarki Komunalnej 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1072407</c:v>
                </c:pt>
                <c:pt idx="1">
                  <c:v>251519</c:v>
                </c:pt>
                <c:pt idx="2">
                  <c:v>2922829</c:v>
                </c:pt>
                <c:pt idx="3">
                  <c:v>-378231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06-49E6-98E9-D59C6AFDB6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62305968"/>
        <c:axId val="319240255"/>
      </c:barChart>
      <c:catAx>
        <c:axId val="1762305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9240255"/>
        <c:crosses val="autoZero"/>
        <c:auto val="1"/>
        <c:lblAlgn val="ctr"/>
        <c:lblOffset val="100"/>
        <c:noMultiLvlLbl val="0"/>
      </c:catAx>
      <c:valAx>
        <c:axId val="319240255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230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KAPITAŁ WŁASNY SPÓŁEK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53802352</c:v>
                </c:pt>
                <c:pt idx="1">
                  <c:v>52960916</c:v>
                </c:pt>
                <c:pt idx="2">
                  <c:v>23783554</c:v>
                </c:pt>
                <c:pt idx="3">
                  <c:v>16863064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3-4A96-BD04-8CACD2DE29B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43179946</c:v>
                </c:pt>
                <c:pt idx="1">
                  <c:v>52829353</c:v>
                </c:pt>
                <c:pt idx="2">
                  <c:v>20860725</c:v>
                </c:pt>
                <c:pt idx="3">
                  <c:v>17241296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93-4A96-BD04-8CACD2DE29B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02222944"/>
        <c:axId val="1744811936"/>
      </c:barChart>
      <c:catAx>
        <c:axId val="1902222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44811936"/>
        <c:crosses val="autoZero"/>
        <c:auto val="1"/>
        <c:lblAlgn val="ctr"/>
        <c:lblOffset val="100"/>
        <c:noMultiLvlLbl val="0"/>
      </c:catAx>
      <c:valAx>
        <c:axId val="17448119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22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ZOBOWIĄZANIA I REZERWY NA ZOBOWIĄZANIA W SPÓŁKACH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4659649005738691"/>
          <c:y val="0.15068036157213965"/>
          <c:w val="0.61346712487210286"/>
          <c:h val="0.726364246752454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3.203641100305786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4B-49B8-B081-F647D7325777}"/>
                </c:ext>
              </c:extLst>
            </c:dLbl>
            <c:spPr>
              <a:solidFill>
                <a:srgbClr val="0E2841">
                  <a:lumMod val="75000"/>
                  <a:lumOff val="25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39126709</c:v>
                </c:pt>
                <c:pt idx="1">
                  <c:v>25217726</c:v>
                </c:pt>
                <c:pt idx="2">
                  <c:v>13118290</c:v>
                </c:pt>
                <c:pt idx="3">
                  <c:v>719422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4B-49B8-B081-F647D732577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2.915061632734904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4B-49B8-B081-F647D7325777}"/>
                </c:ext>
              </c:extLst>
            </c:dLbl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40489743</c:v>
                </c:pt>
                <c:pt idx="1">
                  <c:v>27028079</c:v>
                </c:pt>
                <c:pt idx="2">
                  <c:v>13539696</c:v>
                </c:pt>
                <c:pt idx="3">
                  <c:v>719422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4B-49B8-B081-F647D732577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87899008"/>
        <c:axId val="407761071"/>
      </c:barChart>
      <c:catAx>
        <c:axId val="178789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761071"/>
        <c:crosses val="autoZero"/>
        <c:auto val="1"/>
        <c:lblAlgn val="ctr"/>
        <c:lblOffset val="100"/>
        <c:noMultiLvlLbl val="0"/>
      </c:catAx>
      <c:valAx>
        <c:axId val="40776107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789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1:39:09.33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1:39:10.63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1:41:51.8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0047-F2EF-4796-9D72-4AF8DFC4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5370</Words>
  <Characters>32224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 Czeterbok</dc:creator>
  <cp:lastModifiedBy>Sekretariat UM ŚREM</cp:lastModifiedBy>
  <cp:revision>48</cp:revision>
  <cp:lastPrinted>2023-09-05T11:19:00Z</cp:lastPrinted>
  <dcterms:created xsi:type="dcterms:W3CDTF">2025-09-01T07:38:00Z</dcterms:created>
  <dcterms:modified xsi:type="dcterms:W3CDTF">2025-10-17T11:12:00Z</dcterms:modified>
</cp:coreProperties>
</file>